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51B647B3" w:rsidR="00D00627" w:rsidRPr="00692DEB" w:rsidRDefault="00D00627" w:rsidP="00D00627">
      <w:pPr>
        <w:pStyle w:val="CRCoverPage"/>
        <w:outlineLvl w:val="0"/>
        <w:rPr>
          <w:b/>
          <w:sz w:val="24"/>
          <w:lang w:val="en-US"/>
        </w:rPr>
      </w:pPr>
      <w:r w:rsidRPr="00692DEB">
        <w:rPr>
          <w:rFonts w:cs="Arial"/>
          <w:b/>
          <w:sz w:val="24"/>
          <w:lang w:val="en-US"/>
        </w:rPr>
        <w:t>3GPP TSG RAN WG2 Meeting #11</w:t>
      </w:r>
      <w:r w:rsidR="00E75CE0">
        <w:rPr>
          <w:rFonts w:cs="Arial"/>
          <w:b/>
          <w:sz w:val="24"/>
          <w:lang w:val="en-US"/>
        </w:rPr>
        <w:t>9</w:t>
      </w:r>
      <w:r w:rsidRPr="00692DEB">
        <w:rPr>
          <w:rFonts w:cs="Arial"/>
          <w:b/>
          <w:sz w:val="24"/>
          <w:lang w:val="en-US"/>
        </w:rPr>
        <w:t xml:space="preserve">-e      </w:t>
      </w:r>
      <w:r w:rsidRPr="00692DEB">
        <w:rPr>
          <w:rFonts w:cs="Arial"/>
          <w:b/>
          <w:sz w:val="24"/>
          <w:lang w:val="en-US"/>
        </w:rPr>
        <w:tab/>
        <w:t xml:space="preserve">               </w:t>
      </w:r>
      <w:r w:rsidR="008F5099">
        <w:rPr>
          <w:rFonts w:cs="Arial"/>
          <w:b/>
          <w:sz w:val="24"/>
          <w:lang w:val="en-US"/>
        </w:rPr>
        <w:t xml:space="preserve">            </w:t>
      </w:r>
      <w:r w:rsidRPr="002C42F3">
        <w:rPr>
          <w:rFonts w:cs="Arial"/>
          <w:b/>
          <w:sz w:val="24"/>
          <w:lang w:val="en-US"/>
        </w:rPr>
        <w:t>R2-2</w:t>
      </w:r>
      <w:r w:rsidR="00D17294">
        <w:rPr>
          <w:rFonts w:cs="Arial"/>
          <w:b/>
          <w:sz w:val="24"/>
          <w:lang w:val="en-US"/>
        </w:rPr>
        <w:t>207423</w:t>
      </w:r>
      <w:r w:rsidRPr="00692DEB">
        <w:rPr>
          <w:rFonts w:cs="Arial"/>
          <w:b/>
          <w:sz w:val="24"/>
          <w:lang w:val="en-US"/>
        </w:rPr>
        <w:br/>
      </w:r>
      <w:r w:rsidRPr="00692DEB">
        <w:rPr>
          <w:b/>
          <w:sz w:val="24"/>
          <w:szCs w:val="24"/>
          <w:lang w:val="en-US"/>
        </w:rPr>
        <w:t xml:space="preserve">E-Conference, </w:t>
      </w:r>
      <w:r w:rsidR="00B46FA1">
        <w:rPr>
          <w:b/>
          <w:sz w:val="24"/>
          <w:szCs w:val="24"/>
          <w:lang w:val="en-US"/>
        </w:rPr>
        <w:t>1</w:t>
      </w:r>
      <w:r w:rsidR="00C8356A">
        <w:rPr>
          <w:b/>
          <w:sz w:val="24"/>
          <w:szCs w:val="24"/>
          <w:lang w:val="en-US"/>
        </w:rPr>
        <w:t>7</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2</w:t>
      </w:r>
      <w:r w:rsidR="00B46FA1">
        <w:rPr>
          <w:b/>
          <w:sz w:val="24"/>
          <w:szCs w:val="24"/>
          <w:lang w:val="en-US"/>
        </w:rPr>
        <w:t>6</w:t>
      </w:r>
      <w:r w:rsidR="00FA3B2A">
        <w:rPr>
          <w:b/>
          <w:sz w:val="24"/>
          <w:szCs w:val="24"/>
          <w:vertAlign w:val="superscript"/>
          <w:lang w:val="en-US"/>
        </w:rPr>
        <w:t>th</w:t>
      </w:r>
      <w:r>
        <w:rPr>
          <w:b/>
          <w:sz w:val="24"/>
          <w:szCs w:val="24"/>
          <w:lang w:val="en-US"/>
        </w:rPr>
        <w:t xml:space="preserve"> </w:t>
      </w:r>
      <w:r w:rsidR="0099714C">
        <w:rPr>
          <w:b/>
          <w:sz w:val="24"/>
          <w:szCs w:val="24"/>
          <w:lang w:val="en-US"/>
        </w:rPr>
        <w:t>August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85947">
        <w:rPr>
          <w:rFonts w:ascii="AppleSystemUIFont" w:hAnsi="AppleSystemUIFont" w:cs="AppleSystemUIFont"/>
          <w:b/>
          <w:bCs/>
          <w:color w:val="auto"/>
          <w:sz w:val="26"/>
          <w:szCs w:val="26"/>
          <w:lang w:eastAsia="zh-CN"/>
        </w:rPr>
        <w:t>Initial discussion on RAN2 work of Network energy saving</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673B1E4E" w14:textId="77777777" w:rsidR="005641B3" w:rsidRDefault="00B310A1" w:rsidP="005641B3">
      <w:bookmarkStart w:id="0" w:name="_Hlk61519723"/>
      <w:r>
        <w:t>SI</w:t>
      </w:r>
      <w:r w:rsidR="005641B3">
        <w:t xml:space="preserve"> of </w:t>
      </w:r>
      <w:r w:rsidR="004E0585">
        <w:t>Network energy saving</w:t>
      </w:r>
      <w:r w:rsidR="00205FA1">
        <w:t xml:space="preserve"> </w:t>
      </w:r>
      <w:r w:rsidR="005641B3">
        <w:t>(RP-21</w:t>
      </w:r>
      <w:r w:rsidR="00E37385">
        <w:t>3</w:t>
      </w:r>
      <w:r w:rsidR="004E0585">
        <w:t>554</w:t>
      </w:r>
      <w:r w:rsidR="005641B3">
        <w:t>) was agreed in RAN#9</w:t>
      </w:r>
      <w:r w:rsidR="00FA6F8C">
        <w:t>4</w:t>
      </w:r>
      <w:r w:rsidR="005641B3">
        <w:t xml:space="preserve">e [1]. The related </w:t>
      </w:r>
      <w:r>
        <w:t>S</w:t>
      </w:r>
      <w:r w:rsidR="005641B3">
        <w:t xml:space="preserve">ID objectives </w:t>
      </w:r>
      <w:r w:rsidR="004E0585">
        <w:t xml:space="preserve">involving RAN2 </w:t>
      </w:r>
      <w:r w:rsidR="005641B3">
        <w:t>are summarized below.</w:t>
      </w:r>
    </w:p>
    <w:p w14:paraId="620673C5" w14:textId="77777777" w:rsidR="004E0585" w:rsidRPr="002E4EE7" w:rsidRDefault="004E0585" w:rsidP="004E0585">
      <w:pPr>
        <w:numPr>
          <w:ilvl w:val="0"/>
          <w:numId w:val="11"/>
        </w:numPr>
        <w:pBdr>
          <w:top w:val="single" w:sz="4" w:space="1" w:color="auto"/>
          <w:left w:val="single" w:sz="4" w:space="4" w:color="auto"/>
          <w:bottom w:val="single" w:sz="4" w:space="1" w:color="auto"/>
          <w:right w:val="single" w:sz="4" w:space="4" w:color="auto"/>
        </w:pBdr>
        <w:spacing w:after="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C9439D0"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4D7AB3F5"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Information exchange/coordination over network interfaces [RAN3]</w:t>
      </w:r>
    </w:p>
    <w:p w14:paraId="77569E35" w14:textId="77777777" w:rsidR="004E0585" w:rsidRPr="002B7217" w:rsidRDefault="004E0585" w:rsidP="004E0585">
      <w:pPr>
        <w:pBdr>
          <w:top w:val="single" w:sz="4" w:space="1" w:color="auto"/>
          <w:left w:val="single" w:sz="4" w:space="4" w:color="auto"/>
          <w:bottom w:val="single" w:sz="4" w:space="1" w:color="auto"/>
          <w:right w:val="single" w:sz="4" w:space="4" w:color="auto"/>
        </w:pBdr>
        <w:spacing w:after="0"/>
        <w:jc w:val="both"/>
        <w:rPr>
          <w:bCs/>
        </w:rPr>
      </w:pPr>
      <w:r w:rsidRPr="002B7217">
        <w:t>Note: Oth</w:t>
      </w:r>
      <w:r>
        <w:t>er techniques are not precluded</w:t>
      </w:r>
    </w:p>
    <w:p w14:paraId="51006026" w14:textId="77777777" w:rsidR="004E0585" w:rsidRPr="002E4EE7" w:rsidRDefault="004E0585" w:rsidP="004E0585">
      <w:pPr>
        <w:pBdr>
          <w:top w:val="single" w:sz="4" w:space="1" w:color="auto"/>
          <w:left w:val="single" w:sz="4" w:space="4" w:color="auto"/>
          <w:bottom w:val="single" w:sz="4" w:space="1" w:color="auto"/>
          <w:right w:val="single" w:sz="4" w:space="4" w:color="auto"/>
        </w:pBdr>
        <w:spacing w:after="0"/>
        <w:rPr>
          <w:bCs/>
        </w:rPr>
      </w:pPr>
    </w:p>
    <w:p w14:paraId="16756640" w14:textId="77777777" w:rsidR="000073EA" w:rsidRPr="004E0585" w:rsidRDefault="004E0585" w:rsidP="00B310A1">
      <w:pPr>
        <w:pBdr>
          <w:top w:val="single" w:sz="4" w:space="1" w:color="auto"/>
          <w:left w:val="single" w:sz="4" w:space="4" w:color="auto"/>
          <w:bottom w:val="single" w:sz="4" w:space="1" w:color="auto"/>
          <w:right w:val="single" w:sz="4" w:space="4" w:color="auto"/>
        </w:pBdr>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0A19AF3A" w14:textId="6E6B90ED" w:rsidR="00B5750C" w:rsidRDefault="00D56BA1" w:rsidP="00F22E22">
      <w:pPr>
        <w:pStyle w:val="NO"/>
        <w:ind w:left="0" w:firstLine="0"/>
        <w:rPr>
          <w:lang w:eastAsia="zh-CN"/>
        </w:rPr>
      </w:pPr>
      <w:r>
        <w:rPr>
          <w:lang w:eastAsia="zh-CN"/>
        </w:rPr>
        <w:t xml:space="preserve">In this contribution, we </w:t>
      </w:r>
      <w:r w:rsidR="00FC6B06">
        <w:rPr>
          <w:lang w:eastAsia="zh-CN"/>
        </w:rPr>
        <w:t xml:space="preserve">share our initial views on </w:t>
      </w:r>
      <w:r w:rsidR="00F22E22">
        <w:rPr>
          <w:lang w:eastAsia="zh-CN"/>
        </w:rPr>
        <w:t xml:space="preserve">general </w:t>
      </w:r>
      <w:r w:rsidR="00FC6B06">
        <w:rPr>
          <w:lang w:eastAsia="zh-CN"/>
        </w:rPr>
        <w:t>RAN2</w:t>
      </w:r>
      <w:r w:rsidR="00F22E22">
        <w:rPr>
          <w:lang w:eastAsia="zh-CN"/>
        </w:rPr>
        <w:t xml:space="preserve"> work on </w:t>
      </w:r>
      <w:r w:rsidR="00983A6D">
        <w:rPr>
          <w:lang w:eastAsia="zh-CN"/>
        </w:rPr>
        <w:t>n</w:t>
      </w:r>
      <w:r w:rsidR="00F22E22">
        <w:rPr>
          <w:lang w:eastAsia="zh-CN"/>
        </w:rPr>
        <w:t xml:space="preserve">etwork energy saving. </w:t>
      </w:r>
    </w:p>
    <w:p w14:paraId="5E810812" w14:textId="264622F3" w:rsidR="00224A51" w:rsidRPr="00474835" w:rsidRDefault="00B5750C" w:rsidP="00474835">
      <w:pPr>
        <w:pStyle w:val="Heading1"/>
        <w:rPr>
          <w:lang w:val="en-US"/>
        </w:rPr>
      </w:pPr>
      <w:r>
        <w:rPr>
          <w:lang w:val="en-US"/>
        </w:rPr>
        <w:t xml:space="preserve">2 </w:t>
      </w:r>
      <w:r w:rsidRPr="00692DEB">
        <w:rPr>
          <w:lang w:val="en-US"/>
        </w:rPr>
        <w:t xml:space="preserve">Discussion </w:t>
      </w:r>
    </w:p>
    <w:p w14:paraId="31F9B603" w14:textId="59CEF486" w:rsidR="00624AD5" w:rsidRPr="00624AD5" w:rsidRDefault="00031B16" w:rsidP="00624AD5">
      <w:pPr>
        <w:pStyle w:val="Heading2"/>
        <w:rPr>
          <w:lang w:val="en-US"/>
        </w:rPr>
      </w:pPr>
      <w:r>
        <w:t>2.</w:t>
      </w:r>
      <w:r w:rsidR="00474835">
        <w:t>1</w:t>
      </w:r>
      <w:r>
        <w:t xml:space="preserve"> </w:t>
      </w:r>
      <w:r>
        <w:rPr>
          <w:lang w:val="en-US"/>
        </w:rPr>
        <w:t xml:space="preserve">Time domain technique </w:t>
      </w:r>
    </w:p>
    <w:p w14:paraId="79D00964" w14:textId="16B71E3C" w:rsidR="00474835" w:rsidRDefault="00474835" w:rsidP="00624AD5">
      <w:pPr>
        <w:rPr>
          <w:rFonts w:eastAsia="Malgun Gothic"/>
          <w:b/>
          <w:highlight w:val="green"/>
          <w:lang w:eastAsia="zh-CN"/>
        </w:rPr>
      </w:pPr>
      <w:r w:rsidRPr="002F281B">
        <w:rPr>
          <w:lang w:val="en-GB"/>
        </w:rPr>
        <w:t>In RAN1#109-e</w:t>
      </w:r>
      <w:r>
        <w:rPr>
          <w:lang w:val="en-GB"/>
        </w:rPr>
        <w:t xml:space="preserve"> [2], the following agreements were made on the potential </w:t>
      </w:r>
      <w:r w:rsidR="003F7A07">
        <w:rPr>
          <w:lang w:val="en-GB"/>
        </w:rPr>
        <w:t xml:space="preserve">aspects related to </w:t>
      </w:r>
      <w:r>
        <w:rPr>
          <w:lang w:val="en-GB"/>
        </w:rPr>
        <w:t xml:space="preserve">time domain techniques to be studied in RAN1. </w:t>
      </w:r>
    </w:p>
    <w:p w14:paraId="60BFA931" w14:textId="6BB780AB" w:rsidR="00624AD5" w:rsidRPr="00816169" w:rsidRDefault="00624AD5" w:rsidP="00624AD5">
      <w:pPr>
        <w:rPr>
          <w:b/>
          <w:highlight w:val="green"/>
          <w:lang w:eastAsia="zh-CN"/>
        </w:rPr>
      </w:pPr>
      <w:r w:rsidRPr="00816169">
        <w:rPr>
          <w:rFonts w:eastAsia="Malgun Gothic"/>
          <w:b/>
          <w:highlight w:val="green"/>
          <w:lang w:eastAsia="zh-CN"/>
        </w:rPr>
        <w:t>Agreement</w:t>
      </w:r>
    </w:p>
    <w:p w14:paraId="33CAAD58" w14:textId="77777777" w:rsidR="00624AD5" w:rsidRPr="00781B8D" w:rsidRDefault="00624AD5" w:rsidP="00624AD5">
      <w:pPr>
        <w:pStyle w:val="BodyText"/>
        <w:spacing w:after="0"/>
        <w:rPr>
          <w:rFonts w:cs="Times"/>
          <w:i/>
          <w:iCs/>
          <w:lang w:eastAsia="zh-CN"/>
        </w:rPr>
      </w:pPr>
      <w:r w:rsidRPr="00781B8D">
        <w:rPr>
          <w:rFonts w:cs="Times"/>
          <w:i/>
          <w:iCs/>
          <w:lang w:eastAsia="zh-CN"/>
        </w:rPr>
        <w:t xml:space="preserve">Further study techniques and enhancements for increasing time domain energy saving opportunities by the </w:t>
      </w:r>
      <w:proofErr w:type="spellStart"/>
      <w:r w:rsidRPr="00781B8D">
        <w:rPr>
          <w:rFonts w:cs="Times"/>
          <w:i/>
          <w:iCs/>
          <w:lang w:eastAsia="zh-CN"/>
        </w:rPr>
        <w:t>gNB</w:t>
      </w:r>
      <w:proofErr w:type="spellEnd"/>
      <w:r w:rsidRPr="00781B8D">
        <w:rPr>
          <w:rFonts w:cs="Times"/>
          <w:i/>
          <w:iCs/>
          <w:lang w:eastAsia="zh-CN"/>
        </w:rPr>
        <w:t>, including (but not limited to) the following aspects:</w:t>
      </w:r>
    </w:p>
    <w:p w14:paraId="0168DC12"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2ECF3C83"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F513A3E"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4A343AE5"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semi-static and/or dynamic cell on/off in one or more granularity, e.g. /subframe/slot/symbol; some examples are:</w:t>
      </w:r>
    </w:p>
    <w:p w14:paraId="50C44798"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Cell/network node activation request by the UE, for example using signal/channel from UE for </w:t>
      </w:r>
      <w:proofErr w:type="spellStart"/>
      <w:r w:rsidRPr="00781B8D">
        <w:rPr>
          <w:rFonts w:cs="Times"/>
          <w:i/>
          <w:iCs/>
          <w:lang w:eastAsia="zh-CN"/>
        </w:rPr>
        <w:t>gNB’s</w:t>
      </w:r>
      <w:proofErr w:type="spellEnd"/>
      <w:r w:rsidRPr="00781B8D">
        <w:rPr>
          <w:rFonts w:cs="Times"/>
          <w:i/>
          <w:iCs/>
          <w:lang w:eastAsia="zh-CN"/>
        </w:rPr>
        <w:t xml:space="preserve"> wake-up request</w:t>
      </w:r>
    </w:p>
    <w:p w14:paraId="14FB7B59"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lastRenderedPageBreak/>
        <w:t>enhancements to L1/L2 based mobility to efficiently enable a network node (e.g. TRP, repeater) on/off operation within a cell (within network energy saving SI scope)</w:t>
      </w:r>
    </w:p>
    <w:p w14:paraId="0EB7B2BE"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signaling enhancements for indication of semi-static and/or dynamic cell/subframe/slot/symbol on/off duration</w:t>
      </w:r>
    </w:p>
    <w:p w14:paraId="3850D959"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 xml:space="preserve">support of periodic and/or on-demand reference signal(s) from the </w:t>
      </w:r>
      <w:proofErr w:type="spellStart"/>
      <w:r w:rsidRPr="00781B8D">
        <w:rPr>
          <w:rFonts w:cs="Times"/>
          <w:i/>
          <w:iCs/>
          <w:lang w:eastAsia="zh-CN"/>
        </w:rPr>
        <w:t>gNB</w:t>
      </w:r>
      <w:proofErr w:type="spellEnd"/>
      <w:r w:rsidRPr="00781B8D">
        <w:rPr>
          <w:rFonts w:cs="Times"/>
          <w:i/>
          <w:iCs/>
          <w:lang w:eastAsia="zh-CN"/>
        </w:rPr>
        <w:t xml:space="preserve"> to aid discovery of a cell;</w:t>
      </w:r>
    </w:p>
    <w:p w14:paraId="10AEF943"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dynamic adaptation of UE C-DRX configurations in a UE-group or cell-specific manner</w:t>
      </w:r>
    </w:p>
    <w:p w14:paraId="239D2F39"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Mechanism to utilize potential energy saving states or sleep modes and the transition between states from leveraging cell on/off opportunities</w:t>
      </w:r>
    </w:p>
    <w:p w14:paraId="602953CE"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including studies of waking up </w:t>
      </w:r>
      <w:proofErr w:type="spellStart"/>
      <w:r w:rsidRPr="00781B8D">
        <w:rPr>
          <w:rFonts w:cs="Times"/>
          <w:i/>
          <w:iCs/>
          <w:lang w:eastAsia="zh-CN"/>
        </w:rPr>
        <w:t>gNB</w:t>
      </w:r>
      <w:proofErr w:type="spellEnd"/>
      <w:r w:rsidRPr="00781B8D">
        <w:rPr>
          <w:rFonts w:cs="Times"/>
          <w:i/>
          <w:iCs/>
          <w:lang w:eastAsia="zh-CN"/>
        </w:rPr>
        <w:t xml:space="preserve"> due to user traffic, or user density, or </w:t>
      </w:r>
      <w:proofErr w:type="spellStart"/>
      <w:r w:rsidRPr="00781B8D">
        <w:rPr>
          <w:rFonts w:cs="Times"/>
          <w:i/>
          <w:iCs/>
          <w:lang w:eastAsia="zh-CN"/>
        </w:rPr>
        <w:t>gNB</w:t>
      </w:r>
      <w:proofErr w:type="spellEnd"/>
      <w:r w:rsidRPr="00781B8D">
        <w:rPr>
          <w:rFonts w:cs="Times"/>
          <w:i/>
          <w:iCs/>
          <w:lang w:eastAsia="zh-CN"/>
        </w:rPr>
        <w:t xml:space="preserve"> receiving wake up signal</w:t>
      </w:r>
    </w:p>
    <w:p w14:paraId="2C80E539" w14:textId="77777777" w:rsidR="00624AD5" w:rsidRPr="00781B8D" w:rsidRDefault="00624AD5" w:rsidP="00624AD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including technique to allow discovery and measurement of cells in sleep or dormant states</w:t>
      </w:r>
    </w:p>
    <w:p w14:paraId="67E677F3" w14:textId="77777777" w:rsidR="00624AD5" w:rsidRPr="00781B8D" w:rsidRDefault="00624AD5" w:rsidP="00624AD5">
      <w:pPr>
        <w:pStyle w:val="BodyText"/>
        <w:numPr>
          <w:ilvl w:val="0"/>
          <w:numId w:val="16"/>
        </w:numPr>
        <w:overflowPunct/>
        <w:autoSpaceDE/>
        <w:autoSpaceDN/>
        <w:adjustRightInd/>
        <w:spacing w:after="0"/>
        <w:jc w:val="both"/>
        <w:rPr>
          <w:rFonts w:cs="Times"/>
          <w:i/>
          <w:iCs/>
          <w:lang w:eastAsia="zh-CN"/>
        </w:rPr>
      </w:pPr>
      <w:r w:rsidRPr="00781B8D">
        <w:rPr>
          <w:rFonts w:cs="Times"/>
          <w:i/>
          <w:iCs/>
          <w:lang w:eastAsia="zh-CN"/>
        </w:rPr>
        <w:t>UE assistant information facilitating BS time domain adaptation</w:t>
      </w:r>
    </w:p>
    <w:p w14:paraId="0F94809E" w14:textId="77777777" w:rsidR="00624AD5" w:rsidRPr="00781B8D" w:rsidRDefault="00624AD5" w:rsidP="00624AD5">
      <w:pPr>
        <w:pStyle w:val="BodyText"/>
        <w:spacing w:after="0"/>
        <w:rPr>
          <w:rFonts w:cs="Times"/>
          <w:i/>
          <w:iCs/>
          <w:lang w:eastAsia="zh-CN"/>
        </w:rPr>
      </w:pPr>
      <w:r w:rsidRPr="00781B8D">
        <w:rPr>
          <w:rFonts w:cs="Times"/>
          <w:i/>
          <w:iCs/>
          <w:lang w:eastAsia="zh-CN"/>
        </w:rPr>
        <w:t>Note: For all techniques above, study of time domain techniques is applicable for single component carrier and multi-component carrier cases. Use of UE grouping and its interaction with proposed techniques can be considered.</w:t>
      </w:r>
    </w:p>
    <w:p w14:paraId="4B6E99B6" w14:textId="77777777" w:rsidR="00031B16" w:rsidRPr="00624AD5" w:rsidRDefault="00031B16" w:rsidP="00FA0637"/>
    <w:p w14:paraId="3ED89B97" w14:textId="3EC7E3B3" w:rsidR="00853C71" w:rsidRDefault="00853C71" w:rsidP="00FA0637">
      <w:pPr>
        <w:rPr>
          <w:lang w:val="en-GB"/>
        </w:rPr>
      </w:pPr>
      <w:r>
        <w:rPr>
          <w:lang w:val="en-GB"/>
        </w:rPr>
        <w:t>Our</w:t>
      </w:r>
      <w:r w:rsidR="00D85613">
        <w:rPr>
          <w:lang w:val="en-GB"/>
        </w:rPr>
        <w:t xml:space="preserve"> view</w:t>
      </w:r>
      <w:r>
        <w:rPr>
          <w:lang w:val="en-GB"/>
        </w:rPr>
        <w:t xml:space="preserve"> o</w:t>
      </w:r>
      <w:r w:rsidR="00D85613">
        <w:rPr>
          <w:lang w:val="en-GB"/>
        </w:rPr>
        <w:t>n</w:t>
      </w:r>
      <w:r>
        <w:rPr>
          <w:lang w:val="en-GB"/>
        </w:rPr>
        <w:t xml:space="preserve"> </w:t>
      </w:r>
      <w:r w:rsidR="00FF389C">
        <w:rPr>
          <w:lang w:val="en-GB"/>
        </w:rPr>
        <w:t xml:space="preserve">its </w:t>
      </w:r>
      <w:r w:rsidR="0092705E">
        <w:rPr>
          <w:lang w:val="en-GB"/>
        </w:rPr>
        <w:t xml:space="preserve">potential </w:t>
      </w:r>
      <w:r>
        <w:rPr>
          <w:lang w:val="en-GB"/>
        </w:rPr>
        <w:t xml:space="preserve">RAN2 work is illustrated </w:t>
      </w:r>
      <w:r w:rsidR="00A14243">
        <w:rPr>
          <w:lang w:val="en-GB"/>
        </w:rPr>
        <w:t xml:space="preserve">in Table.1. </w:t>
      </w:r>
    </w:p>
    <w:tbl>
      <w:tblPr>
        <w:tblStyle w:val="TableGrid"/>
        <w:tblW w:w="9776" w:type="dxa"/>
        <w:tblLook w:val="04A0" w:firstRow="1" w:lastRow="0" w:firstColumn="1" w:lastColumn="0" w:noHBand="0" w:noVBand="1"/>
      </w:tblPr>
      <w:tblGrid>
        <w:gridCol w:w="1838"/>
        <w:gridCol w:w="2552"/>
        <w:gridCol w:w="2409"/>
        <w:gridCol w:w="2977"/>
      </w:tblGrid>
      <w:tr w:rsidR="0013404F" w14:paraId="79BDD233" w14:textId="77777777" w:rsidTr="00903C78">
        <w:tc>
          <w:tcPr>
            <w:tcW w:w="1838" w:type="dxa"/>
          </w:tcPr>
          <w:p w14:paraId="159ED87F" w14:textId="5C6A4503" w:rsidR="001F3E56" w:rsidRPr="00903C78" w:rsidRDefault="001F3E56" w:rsidP="00FA0637">
            <w:pPr>
              <w:rPr>
                <w:b/>
                <w:bCs/>
                <w:lang w:val="en-GB"/>
              </w:rPr>
            </w:pPr>
            <w:r w:rsidRPr="00903C78">
              <w:rPr>
                <w:b/>
                <w:bCs/>
                <w:lang w:val="en-GB"/>
              </w:rPr>
              <w:t>Solution</w:t>
            </w:r>
          </w:p>
        </w:tc>
        <w:tc>
          <w:tcPr>
            <w:tcW w:w="2552" w:type="dxa"/>
          </w:tcPr>
          <w:p w14:paraId="09E42C6C" w14:textId="59E9F884" w:rsidR="001F3E56" w:rsidRPr="00903C78" w:rsidRDefault="001F3E56" w:rsidP="00FA0637">
            <w:pPr>
              <w:rPr>
                <w:b/>
                <w:bCs/>
                <w:lang w:val="en-GB"/>
              </w:rPr>
            </w:pPr>
            <w:r w:rsidRPr="00903C78">
              <w:rPr>
                <w:b/>
                <w:bCs/>
                <w:lang w:val="en-GB"/>
              </w:rPr>
              <w:t>Potential RAN1 impacts</w:t>
            </w:r>
          </w:p>
        </w:tc>
        <w:tc>
          <w:tcPr>
            <w:tcW w:w="2409" w:type="dxa"/>
          </w:tcPr>
          <w:p w14:paraId="1188EC20" w14:textId="0F452601" w:rsidR="001F3E56" w:rsidRPr="00903C78" w:rsidRDefault="001F3E56" w:rsidP="00FA0637">
            <w:pPr>
              <w:rPr>
                <w:b/>
                <w:bCs/>
                <w:lang w:val="en-GB"/>
              </w:rPr>
            </w:pPr>
            <w:r w:rsidRPr="00903C78">
              <w:rPr>
                <w:b/>
                <w:bCs/>
                <w:lang w:val="en-GB"/>
              </w:rPr>
              <w:t>Potential RAN2 impacts</w:t>
            </w:r>
          </w:p>
        </w:tc>
        <w:tc>
          <w:tcPr>
            <w:tcW w:w="2977" w:type="dxa"/>
          </w:tcPr>
          <w:p w14:paraId="4CD746A4" w14:textId="2397A639" w:rsidR="001F3E56" w:rsidRPr="00903C78" w:rsidRDefault="001F3E56" w:rsidP="00FA0637">
            <w:pPr>
              <w:rPr>
                <w:b/>
                <w:bCs/>
                <w:lang w:val="en-GB"/>
              </w:rPr>
            </w:pPr>
            <w:r w:rsidRPr="00903C78">
              <w:rPr>
                <w:b/>
                <w:bCs/>
                <w:lang w:val="en-GB"/>
              </w:rPr>
              <w:t xml:space="preserve">Our preference on RAN2 work </w:t>
            </w:r>
          </w:p>
        </w:tc>
      </w:tr>
      <w:tr w:rsidR="0013404F" w14:paraId="0A994E13" w14:textId="77777777" w:rsidTr="00903C78">
        <w:tc>
          <w:tcPr>
            <w:tcW w:w="1838" w:type="dxa"/>
          </w:tcPr>
          <w:p w14:paraId="0235D974" w14:textId="6B72733C" w:rsidR="001F3E56" w:rsidRDefault="00CA453E" w:rsidP="00FA0637">
            <w:pPr>
              <w:rPr>
                <w:lang w:val="en-GB"/>
              </w:rPr>
            </w:pPr>
            <w:r w:rsidRPr="00CA453E">
              <w:rPr>
                <w:lang w:val="en-GB"/>
              </w:rPr>
              <w:t xml:space="preserve">Adaptation of common RS for IDLE / INACTIVE UE </w:t>
            </w:r>
          </w:p>
        </w:tc>
        <w:tc>
          <w:tcPr>
            <w:tcW w:w="2552" w:type="dxa"/>
          </w:tcPr>
          <w:p w14:paraId="42BCD624" w14:textId="31498A74" w:rsidR="001F3E56" w:rsidRDefault="0013404F" w:rsidP="0013404F">
            <w:pPr>
              <w:pStyle w:val="ListParagraph"/>
              <w:numPr>
                <w:ilvl w:val="0"/>
                <w:numId w:val="25"/>
              </w:numPr>
              <w:spacing w:after="60"/>
              <w:ind w:firstLineChars="0"/>
              <w:rPr>
                <w:rFonts w:eastAsia="MS Mincho"/>
                <w:lang w:val="en-GB"/>
              </w:rPr>
            </w:pPr>
            <w:r>
              <w:rPr>
                <w:rFonts w:eastAsia="MS Mincho"/>
                <w:lang w:val="en-GB"/>
              </w:rPr>
              <w:t>How to reduce t</w:t>
            </w:r>
            <w:r w:rsidRPr="0013404F">
              <w:rPr>
                <w:rFonts w:eastAsia="MS Mincho"/>
                <w:lang w:val="en-GB"/>
              </w:rPr>
              <w:t>ransmission</w:t>
            </w:r>
            <w:r>
              <w:rPr>
                <w:rFonts w:eastAsia="MS Mincho"/>
                <w:lang w:val="en-GB"/>
              </w:rPr>
              <w:t xml:space="preserve"> of SSB / SIB1/SI/paging/PRACH</w:t>
            </w:r>
          </w:p>
          <w:p w14:paraId="4ED03CDA" w14:textId="77777777" w:rsidR="0013404F" w:rsidRDefault="0013404F" w:rsidP="0013404F">
            <w:pPr>
              <w:pStyle w:val="ListParagraph"/>
              <w:numPr>
                <w:ilvl w:val="0"/>
                <w:numId w:val="25"/>
              </w:numPr>
              <w:spacing w:after="60"/>
              <w:ind w:firstLineChars="0"/>
              <w:rPr>
                <w:rFonts w:eastAsia="MS Mincho"/>
                <w:lang w:val="en-GB"/>
              </w:rPr>
            </w:pPr>
            <w:r>
              <w:rPr>
                <w:rFonts w:eastAsia="MS Mincho"/>
                <w:lang w:val="en-GB"/>
              </w:rPr>
              <w:t>New DL/UL signalling to notify RS adaptation</w:t>
            </w:r>
          </w:p>
          <w:p w14:paraId="66E3F268" w14:textId="7470BD6C" w:rsidR="0013404F" w:rsidRPr="0013404F" w:rsidRDefault="0013404F" w:rsidP="0013404F">
            <w:pPr>
              <w:pStyle w:val="ListParagraph"/>
              <w:numPr>
                <w:ilvl w:val="0"/>
                <w:numId w:val="25"/>
              </w:numPr>
              <w:spacing w:after="60"/>
              <w:ind w:firstLineChars="0"/>
              <w:rPr>
                <w:rFonts w:eastAsia="MS Mincho"/>
                <w:lang w:val="en-GB"/>
              </w:rPr>
            </w:pPr>
            <w:r>
              <w:rPr>
                <w:rFonts w:eastAsia="MS Mincho"/>
                <w:lang w:val="en-GB"/>
              </w:rPr>
              <w:t xml:space="preserve">Impacts on initial access  </w:t>
            </w:r>
          </w:p>
        </w:tc>
        <w:tc>
          <w:tcPr>
            <w:tcW w:w="2409" w:type="dxa"/>
          </w:tcPr>
          <w:p w14:paraId="51D7739F" w14:textId="26C1F183" w:rsidR="001F3E56" w:rsidRDefault="0013404F" w:rsidP="00FA0637">
            <w:pPr>
              <w:rPr>
                <w:lang w:val="en-GB"/>
              </w:rPr>
            </w:pPr>
            <w:r>
              <w:rPr>
                <w:lang w:val="en-GB"/>
              </w:rPr>
              <w:t>Cell reselection, measurement in IDLE/INACTIVE state</w:t>
            </w:r>
          </w:p>
        </w:tc>
        <w:tc>
          <w:tcPr>
            <w:tcW w:w="2977" w:type="dxa"/>
          </w:tcPr>
          <w:p w14:paraId="4FD26147" w14:textId="1EBEDC3C" w:rsidR="001F3E56" w:rsidRDefault="0013404F" w:rsidP="0013404F">
            <w:pPr>
              <w:spacing w:after="60"/>
              <w:rPr>
                <w:lang w:val="en-GB"/>
              </w:rPr>
            </w:pPr>
            <w:r>
              <w:rPr>
                <w:lang w:val="en-GB"/>
              </w:rPr>
              <w:t>Wait for RAN1 progress</w:t>
            </w:r>
          </w:p>
          <w:p w14:paraId="3D6B1FE9" w14:textId="28F31134" w:rsidR="0013404F" w:rsidRDefault="0013404F" w:rsidP="0013404F">
            <w:pPr>
              <w:pStyle w:val="ListParagraph"/>
              <w:numPr>
                <w:ilvl w:val="0"/>
                <w:numId w:val="26"/>
              </w:numPr>
              <w:spacing w:after="60"/>
              <w:ind w:firstLineChars="0"/>
              <w:rPr>
                <w:rFonts w:eastAsia="MS Mincho"/>
                <w:lang w:val="en-GB" w:eastAsia="zh-CN"/>
              </w:rPr>
            </w:pPr>
            <w:r>
              <w:rPr>
                <w:rFonts w:eastAsia="MS Mincho"/>
                <w:lang w:val="en-GB" w:eastAsia="zh-CN"/>
              </w:rPr>
              <w:t>The specific solution is not clear for now</w:t>
            </w:r>
          </w:p>
          <w:p w14:paraId="2FE8045A" w14:textId="536AC85A" w:rsidR="0013404F" w:rsidRDefault="00EC266B" w:rsidP="0013404F">
            <w:pPr>
              <w:pStyle w:val="ListParagraph"/>
              <w:numPr>
                <w:ilvl w:val="0"/>
                <w:numId w:val="26"/>
              </w:numPr>
              <w:spacing w:after="60"/>
              <w:ind w:firstLineChars="0"/>
              <w:rPr>
                <w:rFonts w:eastAsia="MS Mincho"/>
                <w:lang w:val="en-GB" w:eastAsia="zh-CN"/>
              </w:rPr>
            </w:pPr>
            <w:r>
              <w:rPr>
                <w:rFonts w:eastAsia="MS Mincho"/>
                <w:lang w:val="en-GB"/>
              </w:rPr>
              <w:t>I</w:t>
            </w:r>
            <w:r w:rsidR="0013404F" w:rsidRPr="0013404F">
              <w:rPr>
                <w:rFonts w:eastAsia="MS Mincho"/>
                <w:lang w:val="en-GB"/>
              </w:rPr>
              <w:t>ts impacts on initial access</w:t>
            </w:r>
            <w:r>
              <w:rPr>
                <w:rFonts w:eastAsia="MS Mincho"/>
                <w:lang w:val="en-GB"/>
              </w:rPr>
              <w:t xml:space="preserve"> may be significant, which should be evaluated by RAN1 first.</w:t>
            </w:r>
            <w:r w:rsidR="0013404F" w:rsidRPr="0013404F">
              <w:rPr>
                <w:rFonts w:eastAsia="MS Mincho"/>
                <w:lang w:val="en-GB"/>
              </w:rPr>
              <w:t xml:space="preserve"> </w:t>
            </w:r>
          </w:p>
          <w:p w14:paraId="517B848F" w14:textId="3C3DF4E0" w:rsidR="0013404F" w:rsidRPr="0013404F" w:rsidRDefault="0013404F" w:rsidP="0013404F">
            <w:pPr>
              <w:pStyle w:val="ListParagraph"/>
              <w:numPr>
                <w:ilvl w:val="0"/>
                <w:numId w:val="26"/>
              </w:numPr>
              <w:spacing w:after="60"/>
              <w:ind w:firstLineChars="0"/>
              <w:rPr>
                <w:rFonts w:eastAsia="MS Mincho"/>
                <w:lang w:val="en-GB" w:eastAsia="zh-CN"/>
              </w:rPr>
            </w:pPr>
            <w:r w:rsidRPr="0013404F">
              <w:rPr>
                <w:rFonts w:eastAsia="MS Mincho"/>
                <w:lang w:val="en-GB"/>
              </w:rPr>
              <w:t xml:space="preserve">If RAN1 can achieve consensus, RAN1 can trigger RAN2 study correspondingly. </w:t>
            </w:r>
          </w:p>
        </w:tc>
      </w:tr>
      <w:tr w:rsidR="0013404F" w14:paraId="23E46C30" w14:textId="77777777" w:rsidTr="00903C78">
        <w:tc>
          <w:tcPr>
            <w:tcW w:w="1838" w:type="dxa"/>
          </w:tcPr>
          <w:p w14:paraId="3654E680" w14:textId="46F29A3F" w:rsidR="001F3E56" w:rsidRDefault="00CA453E" w:rsidP="00FA0637">
            <w:pPr>
              <w:rPr>
                <w:lang w:val="en-GB"/>
              </w:rPr>
            </w:pPr>
            <w:r w:rsidRPr="00CA453E">
              <w:rPr>
                <w:lang w:val="en-GB"/>
              </w:rPr>
              <w:t>Adaptation of DL common / dedicated RS for CONNECTED UE</w:t>
            </w:r>
          </w:p>
        </w:tc>
        <w:tc>
          <w:tcPr>
            <w:tcW w:w="2552" w:type="dxa"/>
          </w:tcPr>
          <w:p w14:paraId="29B7323B" w14:textId="09ED8268" w:rsidR="00EC266B" w:rsidRPr="00EC266B" w:rsidRDefault="00EC266B" w:rsidP="00EC266B">
            <w:pPr>
              <w:pStyle w:val="ListParagraph"/>
              <w:numPr>
                <w:ilvl w:val="0"/>
                <w:numId w:val="25"/>
              </w:numPr>
              <w:spacing w:after="60"/>
              <w:ind w:firstLineChars="0"/>
              <w:rPr>
                <w:rFonts w:eastAsia="MS Mincho"/>
                <w:lang w:val="en-GB"/>
              </w:rPr>
            </w:pPr>
            <w:r>
              <w:rPr>
                <w:rFonts w:eastAsia="MS Mincho"/>
                <w:lang w:val="en-GB"/>
              </w:rPr>
              <w:t>How to reduce t</w:t>
            </w:r>
            <w:r w:rsidRPr="0013404F">
              <w:rPr>
                <w:rFonts w:eastAsia="MS Mincho"/>
                <w:lang w:val="en-GB"/>
              </w:rPr>
              <w:t>ransmission</w:t>
            </w:r>
            <w:r>
              <w:rPr>
                <w:rFonts w:eastAsia="MS Mincho"/>
                <w:lang w:val="en-GB"/>
              </w:rPr>
              <w:t xml:space="preserve"> of CSI-RS/TRS/PDCCH</w:t>
            </w:r>
          </w:p>
          <w:p w14:paraId="721B8DCB" w14:textId="2717A064" w:rsidR="001F3E56" w:rsidRPr="00EC266B" w:rsidRDefault="00EC266B" w:rsidP="00FA0637">
            <w:pPr>
              <w:pStyle w:val="ListParagraph"/>
              <w:numPr>
                <w:ilvl w:val="0"/>
                <w:numId w:val="25"/>
              </w:numPr>
              <w:spacing w:after="60"/>
              <w:ind w:firstLineChars="0"/>
              <w:rPr>
                <w:rFonts w:eastAsia="MS Mincho"/>
                <w:lang w:val="en-GB"/>
              </w:rPr>
            </w:pPr>
            <w:r>
              <w:rPr>
                <w:rFonts w:eastAsia="MS Mincho"/>
                <w:lang w:val="en-GB"/>
              </w:rPr>
              <w:t xml:space="preserve">L1 measurement (e.g. CSI feedback, L1-RSRP) </w:t>
            </w:r>
          </w:p>
        </w:tc>
        <w:tc>
          <w:tcPr>
            <w:tcW w:w="2409" w:type="dxa"/>
          </w:tcPr>
          <w:p w14:paraId="261BA806" w14:textId="422D4537" w:rsidR="001F3E56" w:rsidRDefault="00EC266B" w:rsidP="00FA0637">
            <w:pPr>
              <w:rPr>
                <w:lang w:val="en-GB"/>
              </w:rPr>
            </w:pPr>
            <w:r>
              <w:rPr>
                <w:lang w:val="en-GB"/>
              </w:rPr>
              <w:t>L3 measurement (e.g. SSB/CSI-RS L3 measurement), Handover (</w:t>
            </w:r>
            <w:r w:rsidR="00A74095">
              <w:rPr>
                <w:lang w:val="en-GB"/>
              </w:rPr>
              <w:t>FFS</w:t>
            </w:r>
            <w:r>
              <w:rPr>
                <w:lang w:val="en-GB"/>
              </w:rPr>
              <w:t>), RRC impact</w:t>
            </w:r>
          </w:p>
        </w:tc>
        <w:tc>
          <w:tcPr>
            <w:tcW w:w="2977" w:type="dxa"/>
          </w:tcPr>
          <w:p w14:paraId="0E09AAA6" w14:textId="56C6CA66" w:rsidR="001F3E56" w:rsidRDefault="00EC266B" w:rsidP="00FA0637">
            <w:pPr>
              <w:rPr>
                <w:lang w:val="en-GB"/>
              </w:rPr>
            </w:pPr>
            <w:r>
              <w:rPr>
                <w:lang w:val="en-GB"/>
              </w:rPr>
              <w:t xml:space="preserve">RAN2 can first study adaptation of RS for L3 measurement, and wait for RAN1 progress on other aspects.  </w:t>
            </w:r>
          </w:p>
        </w:tc>
      </w:tr>
      <w:tr w:rsidR="0013404F" w14:paraId="6C1E642F" w14:textId="77777777" w:rsidTr="00903C78">
        <w:tc>
          <w:tcPr>
            <w:tcW w:w="1838" w:type="dxa"/>
          </w:tcPr>
          <w:p w14:paraId="0D1724AA" w14:textId="6C69E088" w:rsidR="001F3E56" w:rsidRDefault="00CA453E" w:rsidP="00FA0637">
            <w:pPr>
              <w:rPr>
                <w:lang w:val="en-GB"/>
              </w:rPr>
            </w:pPr>
            <w:r w:rsidRPr="00CA453E">
              <w:rPr>
                <w:lang w:val="en-GB"/>
              </w:rPr>
              <w:t xml:space="preserve">Adaptation of UL </w:t>
            </w:r>
            <w:r w:rsidR="00EC266B">
              <w:rPr>
                <w:lang w:val="en-GB"/>
              </w:rPr>
              <w:t>transmission</w:t>
            </w:r>
            <w:r w:rsidRPr="00CA453E">
              <w:rPr>
                <w:lang w:val="en-GB"/>
              </w:rPr>
              <w:t xml:space="preserve"> for CONNECTED UE</w:t>
            </w:r>
          </w:p>
        </w:tc>
        <w:tc>
          <w:tcPr>
            <w:tcW w:w="2552" w:type="dxa"/>
          </w:tcPr>
          <w:p w14:paraId="4BE63C37" w14:textId="26250F2C" w:rsidR="001F3E56" w:rsidRPr="00EC266B" w:rsidRDefault="00EC266B" w:rsidP="00FA0637">
            <w:pPr>
              <w:pStyle w:val="ListParagraph"/>
              <w:numPr>
                <w:ilvl w:val="0"/>
                <w:numId w:val="25"/>
              </w:numPr>
              <w:spacing w:after="60"/>
              <w:ind w:firstLineChars="0"/>
              <w:rPr>
                <w:rFonts w:eastAsia="MS Mincho"/>
                <w:lang w:val="en-GB"/>
              </w:rPr>
            </w:pPr>
            <w:r>
              <w:rPr>
                <w:rFonts w:eastAsia="MS Mincho"/>
                <w:lang w:val="en-GB"/>
              </w:rPr>
              <w:t xml:space="preserve">How to reduce </w:t>
            </w:r>
            <w:proofErr w:type="spellStart"/>
            <w:r>
              <w:rPr>
                <w:rFonts w:eastAsia="MS Mincho"/>
                <w:lang w:val="en-GB"/>
              </w:rPr>
              <w:t>gNB</w:t>
            </w:r>
            <w:proofErr w:type="spellEnd"/>
            <w:r>
              <w:rPr>
                <w:rFonts w:eastAsia="MS Mincho"/>
                <w:lang w:val="en-GB"/>
              </w:rPr>
              <w:t xml:space="preserve"> blind detection for UL periodic transmissions (e.g. CG-PUSCH, SR, SRS)  </w:t>
            </w:r>
          </w:p>
        </w:tc>
        <w:tc>
          <w:tcPr>
            <w:tcW w:w="2409" w:type="dxa"/>
          </w:tcPr>
          <w:p w14:paraId="5AA0D522" w14:textId="422D841C" w:rsidR="001F3E56" w:rsidRDefault="00A74095" w:rsidP="00FA0637">
            <w:pPr>
              <w:rPr>
                <w:lang w:val="en-GB"/>
              </w:rPr>
            </w:pPr>
            <w:r>
              <w:rPr>
                <w:lang w:val="en-GB"/>
              </w:rPr>
              <w:t xml:space="preserve">MAC impacts (e.g. CG-PUSCH)  </w:t>
            </w:r>
          </w:p>
        </w:tc>
        <w:tc>
          <w:tcPr>
            <w:tcW w:w="2977" w:type="dxa"/>
          </w:tcPr>
          <w:p w14:paraId="06926A64" w14:textId="77777777" w:rsidR="00A74095" w:rsidRDefault="00A74095" w:rsidP="00A74095">
            <w:pPr>
              <w:spacing w:after="60"/>
              <w:rPr>
                <w:lang w:val="en-GB"/>
              </w:rPr>
            </w:pPr>
            <w:r>
              <w:rPr>
                <w:lang w:val="en-GB"/>
              </w:rPr>
              <w:t>Wait for RAN1 progress</w:t>
            </w:r>
          </w:p>
          <w:p w14:paraId="3A0835A0" w14:textId="7457AEAA" w:rsidR="00A74095" w:rsidRDefault="00A74095" w:rsidP="00A74095">
            <w:pPr>
              <w:pStyle w:val="ListParagraph"/>
              <w:numPr>
                <w:ilvl w:val="0"/>
                <w:numId w:val="26"/>
              </w:numPr>
              <w:spacing w:after="60"/>
              <w:ind w:firstLineChars="0"/>
              <w:rPr>
                <w:rFonts w:eastAsia="MS Mincho"/>
                <w:lang w:val="en-GB" w:eastAsia="zh-CN"/>
              </w:rPr>
            </w:pPr>
            <w:r>
              <w:rPr>
                <w:rFonts w:eastAsia="MS Mincho"/>
                <w:lang w:val="en-GB" w:eastAsia="zh-CN"/>
              </w:rPr>
              <w:t>The specific solution is not clear for now</w:t>
            </w:r>
          </w:p>
          <w:p w14:paraId="671D5A4F" w14:textId="01F897FA" w:rsidR="001F3E56" w:rsidRPr="00A74095" w:rsidRDefault="00A74095" w:rsidP="00FA0637">
            <w:pPr>
              <w:pStyle w:val="ListParagraph"/>
              <w:numPr>
                <w:ilvl w:val="0"/>
                <w:numId w:val="26"/>
              </w:numPr>
              <w:spacing w:after="60"/>
              <w:ind w:firstLineChars="0"/>
              <w:rPr>
                <w:rFonts w:eastAsia="MS Mincho"/>
                <w:lang w:val="en-GB" w:eastAsia="zh-CN"/>
              </w:rPr>
            </w:pPr>
            <w:r w:rsidRPr="0013404F">
              <w:rPr>
                <w:rFonts w:eastAsia="MS Mincho"/>
                <w:lang w:val="en-GB"/>
              </w:rPr>
              <w:t>If RAN1 can achieve consensus, RAN1 can trigger RAN2 study correspondingly.</w:t>
            </w:r>
          </w:p>
        </w:tc>
      </w:tr>
      <w:tr w:rsidR="0013404F" w14:paraId="027046B5" w14:textId="77777777" w:rsidTr="00903C78">
        <w:tc>
          <w:tcPr>
            <w:tcW w:w="1838" w:type="dxa"/>
          </w:tcPr>
          <w:p w14:paraId="64F656F5" w14:textId="3E2A20B3" w:rsidR="001F3E56" w:rsidRPr="00CA453E" w:rsidRDefault="00CA453E" w:rsidP="00FA0637">
            <w:pPr>
              <w:rPr>
                <w:lang w:val="en-GB"/>
              </w:rPr>
            </w:pPr>
            <w:r w:rsidRPr="00CA453E">
              <w:rPr>
                <w:lang w:val="en-GB"/>
              </w:rPr>
              <w:t>Semi-static and/or dynamic cell on/off</w:t>
            </w:r>
          </w:p>
        </w:tc>
        <w:tc>
          <w:tcPr>
            <w:tcW w:w="2552" w:type="dxa"/>
          </w:tcPr>
          <w:p w14:paraId="4F8A61E1" w14:textId="77777777" w:rsidR="000D7742" w:rsidRDefault="000D7742" w:rsidP="000D7742">
            <w:pPr>
              <w:pStyle w:val="ListParagraph"/>
              <w:numPr>
                <w:ilvl w:val="0"/>
                <w:numId w:val="25"/>
              </w:numPr>
              <w:spacing w:after="60"/>
              <w:ind w:firstLineChars="0"/>
              <w:rPr>
                <w:rFonts w:eastAsia="MS Mincho"/>
                <w:lang w:val="en-GB"/>
              </w:rPr>
            </w:pPr>
            <w:r w:rsidRPr="000D7742">
              <w:rPr>
                <w:rFonts w:eastAsia="MS Mincho"/>
                <w:lang w:val="en-GB"/>
              </w:rPr>
              <w:t xml:space="preserve">New </w:t>
            </w:r>
            <w:proofErr w:type="spellStart"/>
            <w:r w:rsidRPr="000D7742">
              <w:rPr>
                <w:rFonts w:eastAsia="MS Mincho"/>
                <w:lang w:val="en-GB"/>
              </w:rPr>
              <w:t>gNB</w:t>
            </w:r>
            <w:proofErr w:type="spellEnd"/>
            <w:r w:rsidRPr="000D7742">
              <w:rPr>
                <w:rFonts w:eastAsia="MS Mincho"/>
                <w:lang w:val="en-GB"/>
              </w:rPr>
              <w:t xml:space="preserve"> wake-up signalling</w:t>
            </w:r>
          </w:p>
          <w:p w14:paraId="5972E6D2" w14:textId="4A47815F" w:rsidR="001F3E56" w:rsidRPr="000D7742" w:rsidRDefault="000D7742" w:rsidP="000D7742">
            <w:pPr>
              <w:pStyle w:val="ListParagraph"/>
              <w:numPr>
                <w:ilvl w:val="0"/>
                <w:numId w:val="25"/>
              </w:numPr>
              <w:spacing w:after="60"/>
              <w:ind w:firstLineChars="0"/>
              <w:rPr>
                <w:rFonts w:eastAsia="MS Mincho"/>
                <w:lang w:val="en-GB"/>
              </w:rPr>
            </w:pPr>
            <w:r>
              <w:rPr>
                <w:rFonts w:eastAsia="MS Mincho"/>
                <w:lang w:val="en-GB"/>
              </w:rPr>
              <w:t>New d</w:t>
            </w:r>
            <w:r w:rsidRPr="000D7742">
              <w:rPr>
                <w:rFonts w:eastAsia="MS Mincho"/>
                <w:lang w:val="en-GB"/>
              </w:rPr>
              <w:t xml:space="preserve">iscovery RS </w:t>
            </w:r>
          </w:p>
        </w:tc>
        <w:tc>
          <w:tcPr>
            <w:tcW w:w="2409" w:type="dxa"/>
          </w:tcPr>
          <w:p w14:paraId="280DDCC2" w14:textId="1920A87B" w:rsidR="001F3E56" w:rsidRDefault="000D7742" w:rsidP="00FA0637">
            <w:pPr>
              <w:rPr>
                <w:lang w:val="en-GB"/>
              </w:rPr>
            </w:pPr>
            <w:r>
              <w:rPr>
                <w:lang w:val="en-GB"/>
              </w:rPr>
              <w:t>E</w:t>
            </w:r>
            <w:r w:rsidRPr="000D7742">
              <w:rPr>
                <w:lang w:val="en-GB"/>
              </w:rPr>
              <w:t>nhancement of L1 / L2 mobility</w:t>
            </w:r>
          </w:p>
        </w:tc>
        <w:tc>
          <w:tcPr>
            <w:tcW w:w="2977" w:type="dxa"/>
          </w:tcPr>
          <w:p w14:paraId="381E9DA8" w14:textId="6736D5E9" w:rsidR="000D7742" w:rsidRDefault="000D7742" w:rsidP="000D7742">
            <w:pPr>
              <w:pStyle w:val="ListParagraph"/>
              <w:numPr>
                <w:ilvl w:val="0"/>
                <w:numId w:val="28"/>
              </w:numPr>
              <w:spacing w:after="60"/>
              <w:ind w:firstLineChars="0"/>
              <w:rPr>
                <w:rFonts w:eastAsia="MS Mincho"/>
                <w:lang w:val="en-GB"/>
              </w:rPr>
            </w:pPr>
            <w:r w:rsidRPr="000D7742">
              <w:rPr>
                <w:rFonts w:eastAsia="MS Mincho"/>
                <w:lang w:val="en-GB"/>
              </w:rPr>
              <w:t>Wait for RAN1 progress on whether new</w:t>
            </w:r>
            <w:r>
              <w:rPr>
                <w:rFonts w:eastAsia="MS Mincho"/>
                <w:lang w:val="en-GB"/>
              </w:rPr>
              <w:t xml:space="preserve"> signalling/RS will be introduced</w:t>
            </w:r>
          </w:p>
          <w:p w14:paraId="36DAC97B" w14:textId="796D0D2E" w:rsidR="001F3E56" w:rsidRPr="000D7742" w:rsidRDefault="000D7742" w:rsidP="000D7742">
            <w:pPr>
              <w:pStyle w:val="ListParagraph"/>
              <w:numPr>
                <w:ilvl w:val="0"/>
                <w:numId w:val="28"/>
              </w:numPr>
              <w:spacing w:after="60"/>
              <w:ind w:firstLineChars="0"/>
              <w:rPr>
                <w:rFonts w:eastAsia="MS Mincho"/>
                <w:lang w:val="en-GB"/>
              </w:rPr>
            </w:pPr>
            <w:r>
              <w:rPr>
                <w:rFonts w:eastAsia="MS Mincho"/>
                <w:lang w:val="en-GB"/>
              </w:rPr>
              <w:t xml:space="preserve">Wait for </w:t>
            </w:r>
            <w:r w:rsidRPr="000D7742">
              <w:rPr>
                <w:rFonts w:eastAsia="MS Mincho"/>
                <w:lang w:val="en-GB"/>
              </w:rPr>
              <w:t>RAN2 progress on Rel-18 mobility</w:t>
            </w:r>
            <w:r>
              <w:rPr>
                <w:rFonts w:eastAsia="MS Mincho"/>
                <w:lang w:val="en-GB"/>
              </w:rPr>
              <w:t xml:space="preserve"> </w:t>
            </w:r>
            <w:r w:rsidRPr="000D7742">
              <w:rPr>
                <w:rFonts w:eastAsia="MS Mincho"/>
                <w:lang w:val="en-GB"/>
              </w:rPr>
              <w:t>enhancement</w:t>
            </w:r>
            <w:r>
              <w:rPr>
                <w:rFonts w:eastAsia="MS Mincho"/>
                <w:lang w:val="en-GB"/>
              </w:rPr>
              <w:t xml:space="preserve"> (baseline of L1 / L2 mobility)</w:t>
            </w:r>
          </w:p>
        </w:tc>
      </w:tr>
      <w:tr w:rsidR="0013404F" w14:paraId="516D5602" w14:textId="77777777" w:rsidTr="00903C78">
        <w:tc>
          <w:tcPr>
            <w:tcW w:w="1838" w:type="dxa"/>
          </w:tcPr>
          <w:p w14:paraId="28554B1F" w14:textId="4D172244" w:rsidR="001F3E56" w:rsidRDefault="00CA453E" w:rsidP="00FA0637">
            <w:pPr>
              <w:rPr>
                <w:lang w:val="en-GB"/>
              </w:rPr>
            </w:pPr>
            <w:r w:rsidRPr="00CA453E">
              <w:rPr>
                <w:lang w:val="en-GB"/>
              </w:rPr>
              <w:t>Cell specific DRX / UE group DRX</w:t>
            </w:r>
          </w:p>
        </w:tc>
        <w:tc>
          <w:tcPr>
            <w:tcW w:w="2552" w:type="dxa"/>
          </w:tcPr>
          <w:p w14:paraId="6B2FB509" w14:textId="14AD6D26" w:rsidR="001F3E56" w:rsidRDefault="000D7742" w:rsidP="000D7742">
            <w:pPr>
              <w:pStyle w:val="ListParagraph"/>
              <w:numPr>
                <w:ilvl w:val="0"/>
                <w:numId w:val="25"/>
              </w:numPr>
              <w:spacing w:after="60"/>
              <w:ind w:firstLineChars="0"/>
              <w:rPr>
                <w:lang w:val="en-GB"/>
              </w:rPr>
            </w:pPr>
            <w:r w:rsidRPr="000D7742">
              <w:rPr>
                <w:rFonts w:eastAsia="MS Mincho"/>
                <w:lang w:val="en-GB"/>
              </w:rPr>
              <w:t xml:space="preserve">New </w:t>
            </w:r>
            <w:r>
              <w:rPr>
                <w:rFonts w:eastAsia="MS Mincho"/>
                <w:lang w:val="en-GB"/>
              </w:rPr>
              <w:t>signalling for cell specific / UE group DRX</w:t>
            </w:r>
          </w:p>
        </w:tc>
        <w:tc>
          <w:tcPr>
            <w:tcW w:w="2409" w:type="dxa"/>
          </w:tcPr>
          <w:p w14:paraId="204103C5" w14:textId="5DBA47A7" w:rsidR="001F3E56" w:rsidRDefault="000D7742" w:rsidP="00FA0637">
            <w:pPr>
              <w:rPr>
                <w:lang w:val="en-GB"/>
              </w:rPr>
            </w:pPr>
            <w:r>
              <w:rPr>
                <w:lang w:val="en-GB"/>
              </w:rPr>
              <w:t>Mechanism of cell specific DRX</w:t>
            </w:r>
          </w:p>
        </w:tc>
        <w:tc>
          <w:tcPr>
            <w:tcW w:w="2977" w:type="dxa"/>
          </w:tcPr>
          <w:p w14:paraId="793A6CD0" w14:textId="78D97F36" w:rsidR="001F3E56" w:rsidRDefault="00D85613" w:rsidP="00FA0637">
            <w:pPr>
              <w:rPr>
                <w:lang w:val="en-GB"/>
              </w:rPr>
            </w:pPr>
            <w:r>
              <w:rPr>
                <w:lang w:val="en-GB"/>
              </w:rPr>
              <w:t>RAN2 can start the discussion as DRX study is generally led by RAN2</w:t>
            </w:r>
          </w:p>
        </w:tc>
      </w:tr>
      <w:tr w:rsidR="0013404F" w14:paraId="69A6B35E" w14:textId="77777777" w:rsidTr="00903C78">
        <w:tc>
          <w:tcPr>
            <w:tcW w:w="1838" w:type="dxa"/>
          </w:tcPr>
          <w:p w14:paraId="6A895AAC" w14:textId="33B07F05" w:rsidR="001F3E56" w:rsidRDefault="00CA453E" w:rsidP="00FA0637">
            <w:pPr>
              <w:rPr>
                <w:lang w:val="en-GB"/>
              </w:rPr>
            </w:pPr>
            <w:r w:rsidRPr="00CA453E">
              <w:rPr>
                <w:lang w:val="en-GB"/>
              </w:rPr>
              <w:lastRenderedPageBreak/>
              <w:t xml:space="preserve">Sleep mode adaptation / transition </w:t>
            </w:r>
          </w:p>
        </w:tc>
        <w:tc>
          <w:tcPr>
            <w:tcW w:w="2552" w:type="dxa"/>
          </w:tcPr>
          <w:p w14:paraId="0C753576" w14:textId="77777777" w:rsidR="001F3E56" w:rsidRDefault="00D85613" w:rsidP="00D85613">
            <w:pPr>
              <w:pStyle w:val="ListParagraph"/>
              <w:numPr>
                <w:ilvl w:val="0"/>
                <w:numId w:val="25"/>
              </w:numPr>
              <w:spacing w:after="60"/>
              <w:ind w:firstLineChars="0"/>
              <w:rPr>
                <w:rFonts w:eastAsia="MS Mincho"/>
                <w:lang w:val="en-GB"/>
              </w:rPr>
            </w:pPr>
            <w:proofErr w:type="spellStart"/>
            <w:r>
              <w:rPr>
                <w:rFonts w:eastAsia="MS Mincho"/>
                <w:lang w:val="en-GB"/>
              </w:rPr>
              <w:t>gNB</w:t>
            </w:r>
            <w:proofErr w:type="spellEnd"/>
            <w:r>
              <w:rPr>
                <w:rFonts w:eastAsia="MS Mincho"/>
                <w:lang w:val="en-GB"/>
              </w:rPr>
              <w:t xml:space="preserve"> behaviour in different sleep mode</w:t>
            </w:r>
          </w:p>
          <w:p w14:paraId="3268716B" w14:textId="492997DF" w:rsidR="00D85613" w:rsidRPr="00D85613" w:rsidRDefault="00D85613" w:rsidP="00D85613">
            <w:pPr>
              <w:pStyle w:val="ListParagraph"/>
              <w:numPr>
                <w:ilvl w:val="0"/>
                <w:numId w:val="25"/>
              </w:numPr>
              <w:spacing w:after="60"/>
              <w:ind w:firstLineChars="0"/>
              <w:rPr>
                <w:rFonts w:eastAsia="MS Mincho"/>
                <w:lang w:val="en-GB"/>
              </w:rPr>
            </w:pPr>
            <w:r>
              <w:rPr>
                <w:rFonts w:eastAsia="MS Mincho"/>
                <w:lang w:val="en-GB"/>
              </w:rPr>
              <w:t>Signalling for sleep mode transition</w:t>
            </w:r>
          </w:p>
        </w:tc>
        <w:tc>
          <w:tcPr>
            <w:tcW w:w="2409" w:type="dxa"/>
          </w:tcPr>
          <w:p w14:paraId="6BD3F627" w14:textId="5A5437C8" w:rsidR="001F3E56" w:rsidRDefault="00D85613" w:rsidP="00FA0637">
            <w:pPr>
              <w:rPr>
                <w:lang w:val="en-GB"/>
              </w:rPr>
            </w:pPr>
            <w:r>
              <w:rPr>
                <w:lang w:val="en-GB"/>
              </w:rPr>
              <w:t>Not clear for now</w:t>
            </w:r>
          </w:p>
        </w:tc>
        <w:tc>
          <w:tcPr>
            <w:tcW w:w="2977" w:type="dxa"/>
          </w:tcPr>
          <w:p w14:paraId="3D971FAB" w14:textId="7ADEC81E" w:rsidR="001F3E56" w:rsidRDefault="00D85613" w:rsidP="00FA0637">
            <w:pPr>
              <w:rPr>
                <w:lang w:val="en-GB"/>
              </w:rPr>
            </w:pPr>
            <w:r>
              <w:rPr>
                <w:lang w:val="en-GB"/>
              </w:rPr>
              <w:t xml:space="preserve">Wait for RAN1 progress because </w:t>
            </w:r>
            <w:proofErr w:type="spellStart"/>
            <w:r>
              <w:rPr>
                <w:lang w:val="en-GB"/>
              </w:rPr>
              <w:t>gNB</w:t>
            </w:r>
            <w:proofErr w:type="spellEnd"/>
            <w:r>
              <w:rPr>
                <w:lang w:val="en-GB"/>
              </w:rPr>
              <w:t xml:space="preserve"> sleep modes may highly depend on the Network energy saving performance evaluation.</w:t>
            </w:r>
          </w:p>
        </w:tc>
      </w:tr>
    </w:tbl>
    <w:p w14:paraId="34B63829" w14:textId="1A02CB8B" w:rsidR="00D85613" w:rsidRPr="00AF64A6" w:rsidRDefault="00AF64A6" w:rsidP="00AF64A6">
      <w:pPr>
        <w:jc w:val="center"/>
        <w:rPr>
          <w:b/>
          <w:bCs/>
        </w:rPr>
      </w:pPr>
      <w:r>
        <w:rPr>
          <w:b/>
          <w:bCs/>
        </w:rPr>
        <w:t xml:space="preserve">Table.1 </w:t>
      </w:r>
      <w:r w:rsidR="004A52F2">
        <w:rPr>
          <w:b/>
          <w:bCs/>
        </w:rPr>
        <w:t>P</w:t>
      </w:r>
      <w:r>
        <w:rPr>
          <w:b/>
          <w:bCs/>
        </w:rPr>
        <w:t>otential RAN1 / RAN2 impacts and preference for RAN2 work on time domain solutions</w:t>
      </w:r>
    </w:p>
    <w:p w14:paraId="6D5A6138" w14:textId="4FB02CDF" w:rsidR="00195337" w:rsidRDefault="0026049F" w:rsidP="0026049F">
      <w:pPr>
        <w:ind w:left="40"/>
        <w:rPr>
          <w:lang w:val="en-GB"/>
        </w:rPr>
      </w:pPr>
      <w:r>
        <w:rPr>
          <w:lang w:val="en-GB"/>
        </w:rPr>
        <w:t xml:space="preserve">As a summary, we think RAN2 can first study adaptation of RS for L3 measurements and cell specific DRX / UE group DRX. </w:t>
      </w:r>
      <w:r w:rsidR="00195337">
        <w:rPr>
          <w:lang w:val="en-GB"/>
        </w:rPr>
        <w:t xml:space="preserve">RAN2 impacts on other candidate solutions are not clear for now, and can wait for their progress in RAN1. </w:t>
      </w:r>
    </w:p>
    <w:p w14:paraId="663FFF6C" w14:textId="251760CB" w:rsidR="00624AD5" w:rsidRPr="009F01AA" w:rsidRDefault="00195337" w:rsidP="009F01AA">
      <w:pPr>
        <w:pStyle w:val="Caption"/>
      </w:pPr>
      <w:r w:rsidRPr="009F01AA">
        <w:t xml:space="preserve">Proposal 1: </w:t>
      </w:r>
      <w:r w:rsidRPr="00195337">
        <w:t xml:space="preserve">For time domain </w:t>
      </w:r>
      <w:r w:rsidRPr="009F01AA">
        <w:t>techniques,</w:t>
      </w:r>
      <w:r w:rsidRPr="00195337">
        <w:t xml:space="preserve"> </w:t>
      </w:r>
      <w:r w:rsidRPr="009F01AA">
        <w:t xml:space="preserve">RAN2 first study adaptation of RS for L3 measurements and cell specific DRX / UE group DRX. RAN2 impacts on other candidate solutions are not clear for now, and wait for their progress in RAN1. </w:t>
      </w:r>
    </w:p>
    <w:p w14:paraId="0AED0B3D" w14:textId="33FE3F20" w:rsidR="00624AD5" w:rsidRDefault="00624AD5" w:rsidP="00624AD5">
      <w:pPr>
        <w:pStyle w:val="Heading2"/>
        <w:rPr>
          <w:lang w:val="en-US"/>
        </w:rPr>
      </w:pPr>
      <w:r>
        <w:t>2.</w:t>
      </w:r>
      <w:r w:rsidR="00474835">
        <w:t>2</w:t>
      </w:r>
      <w:r>
        <w:t xml:space="preserve"> </w:t>
      </w:r>
      <w:r>
        <w:rPr>
          <w:lang w:val="en-US"/>
        </w:rPr>
        <w:t xml:space="preserve">Frequency domain technique </w:t>
      </w:r>
    </w:p>
    <w:p w14:paraId="40E0885A" w14:textId="5CA9EA2B" w:rsidR="00EC39DA" w:rsidRDefault="00EC39DA" w:rsidP="00624AD5">
      <w:pPr>
        <w:rPr>
          <w:rFonts w:eastAsia="Malgun Gothic"/>
          <w:b/>
          <w:highlight w:val="green"/>
          <w:lang w:eastAsia="zh-CN"/>
        </w:rPr>
      </w:pPr>
      <w:r w:rsidRPr="002F281B">
        <w:rPr>
          <w:lang w:val="en-GB"/>
        </w:rPr>
        <w:t>In RAN1#109-e</w:t>
      </w:r>
      <w:r>
        <w:rPr>
          <w:lang w:val="en-GB"/>
        </w:rPr>
        <w:t xml:space="preserve"> [2], the following agreements were made on the potential aspects related to frequency domain techniques to be studied in RAN1. </w:t>
      </w:r>
    </w:p>
    <w:p w14:paraId="675E358E" w14:textId="1E8A7613" w:rsidR="00624AD5" w:rsidRPr="00816169" w:rsidRDefault="00624AD5" w:rsidP="00624AD5">
      <w:pPr>
        <w:rPr>
          <w:b/>
          <w:highlight w:val="green"/>
          <w:lang w:eastAsia="zh-CN"/>
        </w:rPr>
      </w:pPr>
      <w:r w:rsidRPr="00816169">
        <w:rPr>
          <w:rFonts w:eastAsia="Malgun Gothic"/>
          <w:b/>
          <w:highlight w:val="green"/>
          <w:lang w:eastAsia="zh-CN"/>
        </w:rPr>
        <w:t>Agreement</w:t>
      </w:r>
    </w:p>
    <w:p w14:paraId="243966FF" w14:textId="77777777" w:rsidR="00624AD5" w:rsidRPr="00781B8D" w:rsidRDefault="00624AD5" w:rsidP="00624AD5">
      <w:pPr>
        <w:pStyle w:val="BodyText"/>
        <w:spacing w:after="0"/>
        <w:rPr>
          <w:rFonts w:cs="Times"/>
          <w:i/>
          <w:iCs/>
          <w:lang w:eastAsia="zh-CN"/>
        </w:rPr>
      </w:pPr>
      <w:r w:rsidRPr="00781B8D">
        <w:rPr>
          <w:rFonts w:cs="Times"/>
          <w:i/>
          <w:iCs/>
          <w:lang w:eastAsia="zh-CN"/>
        </w:rPr>
        <w:t xml:space="preserve">Further study techniques and enhancements for frequency resource usage adaptation by the </w:t>
      </w:r>
      <w:proofErr w:type="spellStart"/>
      <w:r w:rsidRPr="00781B8D">
        <w:rPr>
          <w:rFonts w:cs="Times"/>
          <w:i/>
          <w:iCs/>
          <w:lang w:eastAsia="zh-CN"/>
        </w:rPr>
        <w:t>gNB</w:t>
      </w:r>
      <w:proofErr w:type="spellEnd"/>
      <w:r w:rsidRPr="00781B8D">
        <w:rPr>
          <w:rFonts w:cs="Times"/>
          <w:i/>
          <w:iCs/>
          <w:lang w:eastAsia="zh-CN"/>
        </w:rPr>
        <w:t>, including (but not limited to) the following aspects:</w:t>
      </w:r>
    </w:p>
    <w:p w14:paraId="49311961" w14:textId="77777777" w:rsidR="00624AD5" w:rsidRPr="00781B8D" w:rsidRDefault="00624AD5" w:rsidP="00624AD5">
      <w:pPr>
        <w:pStyle w:val="BodyText"/>
        <w:numPr>
          <w:ilvl w:val="0"/>
          <w:numId w:val="17"/>
        </w:numPr>
        <w:tabs>
          <w:tab w:val="left" w:pos="0"/>
        </w:tabs>
        <w:overflowPunct/>
        <w:autoSpaceDE/>
        <w:autoSpaceDN/>
        <w:adjustRightInd/>
        <w:spacing w:after="0"/>
        <w:jc w:val="both"/>
        <w:rPr>
          <w:rFonts w:cs="Times"/>
          <w:i/>
          <w:iCs/>
          <w:lang w:eastAsia="zh-CN"/>
        </w:rPr>
      </w:pPr>
      <w:r w:rsidRPr="00781B8D">
        <w:rPr>
          <w:rFonts w:cs="Times"/>
          <w:i/>
          <w:iCs/>
          <w:lang w:eastAsia="zh-CN"/>
        </w:rPr>
        <w:t>For operations with single-carrier or within a single CC</w:t>
      </w:r>
    </w:p>
    <w:p w14:paraId="7BA788C8" w14:textId="77777777" w:rsidR="00624AD5" w:rsidRPr="00781B8D" w:rsidRDefault="00624AD5" w:rsidP="00624AD5">
      <w:pPr>
        <w:pStyle w:val="BodyText"/>
        <w:numPr>
          <w:ilvl w:val="0"/>
          <w:numId w:val="18"/>
        </w:numPr>
        <w:overflowPunct/>
        <w:autoSpaceDE/>
        <w:autoSpaceDN/>
        <w:adjustRightInd/>
        <w:spacing w:after="0"/>
        <w:jc w:val="both"/>
        <w:rPr>
          <w:rFonts w:cs="Times"/>
          <w:i/>
          <w:iCs/>
          <w:lang w:eastAsia="zh-CN"/>
        </w:rPr>
      </w:pPr>
      <w:r w:rsidRPr="00781B8D">
        <w:rPr>
          <w:rFonts w:cs="Times"/>
          <w:i/>
          <w:iCs/>
          <w:lang w:eastAsia="zh-CN"/>
        </w:rPr>
        <w:t>Enhancements to dynamic bandwidth adaptation</w:t>
      </w:r>
    </w:p>
    <w:p w14:paraId="65376C19"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including adjustments to RBs and/or BWP used by (Rel-18) UEs for transmission and reception, reducing BWP switch delay, UE-group BWP switching, and joint adaptation of transmission bandwidth and power spectral density</w:t>
      </w:r>
    </w:p>
    <w:p w14:paraId="1A3AD646" w14:textId="77777777" w:rsidR="00624AD5" w:rsidRPr="00781B8D" w:rsidRDefault="00624AD5" w:rsidP="00624AD5">
      <w:pPr>
        <w:pStyle w:val="BodyText"/>
        <w:numPr>
          <w:ilvl w:val="0"/>
          <w:numId w:val="18"/>
        </w:numPr>
        <w:overflowPunct/>
        <w:autoSpaceDE/>
        <w:autoSpaceDN/>
        <w:adjustRightInd/>
        <w:spacing w:after="0"/>
        <w:jc w:val="both"/>
        <w:rPr>
          <w:rFonts w:cs="Times"/>
          <w:i/>
          <w:iCs/>
          <w:lang w:eastAsia="zh-CN"/>
        </w:rPr>
      </w:pPr>
      <w:r w:rsidRPr="00781B8D">
        <w:rPr>
          <w:rFonts w:cs="Times"/>
          <w:i/>
          <w:iCs/>
          <w:lang w:eastAsia="zh-CN"/>
        </w:rPr>
        <w:t>supporting UE group-common BWP or cell-specific BWP or dedicated BWP for network energy savings, and related BWP switching mechanism</w:t>
      </w:r>
    </w:p>
    <w:p w14:paraId="5E3AF114" w14:textId="77777777" w:rsidR="00624AD5" w:rsidRPr="00781B8D" w:rsidRDefault="00624AD5" w:rsidP="00624AD5">
      <w:pPr>
        <w:pStyle w:val="BodyText"/>
        <w:numPr>
          <w:ilvl w:val="0"/>
          <w:numId w:val="18"/>
        </w:numPr>
        <w:overflowPunct/>
        <w:autoSpaceDE/>
        <w:autoSpaceDN/>
        <w:adjustRightInd/>
        <w:spacing w:after="0"/>
        <w:jc w:val="both"/>
        <w:rPr>
          <w:rFonts w:cs="Times"/>
          <w:i/>
          <w:iCs/>
          <w:lang w:eastAsia="zh-CN"/>
        </w:rPr>
      </w:pPr>
      <w:r w:rsidRPr="00781B8D">
        <w:rPr>
          <w:rFonts w:cs="Times"/>
          <w:i/>
          <w:iCs/>
          <w:lang w:eastAsia="zh-CN"/>
        </w:rPr>
        <w:t>Enhancements for the case of frequent BWP switching such as resource configurations for SPS PDSCH and Type-2 CG PUSCH</w:t>
      </w:r>
    </w:p>
    <w:p w14:paraId="163F6835" w14:textId="77777777" w:rsidR="00624AD5" w:rsidRPr="00781B8D" w:rsidRDefault="00624AD5" w:rsidP="00624AD5">
      <w:pPr>
        <w:pStyle w:val="BodyText"/>
        <w:numPr>
          <w:ilvl w:val="0"/>
          <w:numId w:val="17"/>
        </w:numPr>
        <w:tabs>
          <w:tab w:val="left" w:pos="0"/>
        </w:tabs>
        <w:overflowPunct/>
        <w:autoSpaceDE/>
        <w:autoSpaceDN/>
        <w:adjustRightInd/>
        <w:spacing w:after="0"/>
        <w:jc w:val="both"/>
        <w:rPr>
          <w:rFonts w:cs="Times"/>
          <w:i/>
          <w:iCs/>
          <w:lang w:eastAsia="zh-CN"/>
        </w:rPr>
      </w:pPr>
      <w:r w:rsidRPr="00781B8D">
        <w:rPr>
          <w:rFonts w:cs="Times"/>
          <w:i/>
          <w:iCs/>
          <w:lang w:eastAsia="zh-CN"/>
        </w:rPr>
        <w:t>For operation with multi-carrier</w:t>
      </w:r>
    </w:p>
    <w:p w14:paraId="198D67DD" w14:textId="77777777" w:rsidR="00624AD5" w:rsidRPr="00781B8D" w:rsidRDefault="00624AD5" w:rsidP="00624AD5">
      <w:pPr>
        <w:pStyle w:val="BodyText"/>
        <w:numPr>
          <w:ilvl w:val="0"/>
          <w:numId w:val="19"/>
        </w:numPr>
        <w:overflowPunct/>
        <w:autoSpaceDE/>
        <w:autoSpaceDN/>
        <w:adjustRightInd/>
        <w:spacing w:after="0"/>
        <w:jc w:val="both"/>
        <w:rPr>
          <w:rFonts w:cs="Times"/>
          <w:i/>
          <w:iCs/>
          <w:lang w:eastAsia="zh-CN"/>
        </w:rPr>
      </w:pPr>
      <w:r w:rsidRPr="00781B8D">
        <w:rPr>
          <w:rFonts w:cs="Times"/>
          <w:i/>
          <w:iCs/>
          <w:lang w:eastAsia="zh-CN"/>
        </w:rPr>
        <w:t>enablement of reducing/adapting common channels/signals for some CC in multi-carrier operations</w:t>
      </w:r>
    </w:p>
    <w:p w14:paraId="60D63C03"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781B8D">
        <w:rPr>
          <w:rFonts w:cs="Times"/>
          <w:i/>
          <w:iCs/>
          <w:lang w:eastAsia="zh-CN"/>
        </w:rPr>
        <w:t>SCell</w:t>
      </w:r>
      <w:proofErr w:type="spellEnd"/>
      <w:r w:rsidRPr="00781B8D">
        <w:rPr>
          <w:rFonts w:cs="Times"/>
          <w:i/>
          <w:iCs/>
          <w:lang w:eastAsia="zh-CN"/>
        </w:rPr>
        <w:t xml:space="preserve"> activation procedure with potential RAN4 involvement</w:t>
      </w:r>
    </w:p>
    <w:p w14:paraId="15C917CF"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including enablement of SIB-less operation for some CC in case of intra-band and inter-band CA.</w:t>
      </w:r>
    </w:p>
    <w:p w14:paraId="5EA31612"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 xml:space="preserve">Reducing/adapting </w:t>
      </w:r>
      <w:proofErr w:type="spellStart"/>
      <w:r w:rsidRPr="00781B8D">
        <w:rPr>
          <w:rFonts w:cs="Times"/>
          <w:i/>
          <w:iCs/>
          <w:lang w:eastAsia="zh-CN"/>
        </w:rPr>
        <w:t>gNB’s</w:t>
      </w:r>
      <w:proofErr w:type="spellEnd"/>
      <w:r w:rsidRPr="00781B8D">
        <w:rPr>
          <w:rFonts w:cs="Times"/>
          <w:i/>
          <w:iCs/>
          <w:lang w:eastAsia="zh-CN"/>
        </w:rPr>
        <w:t xml:space="preserve"> transmission/reception of other common channels/signals (than SSB) and TRS for some CC in multi-carrier operations</w:t>
      </w:r>
    </w:p>
    <w:p w14:paraId="3192A162" w14:textId="77777777" w:rsidR="00624AD5" w:rsidRPr="00781B8D" w:rsidRDefault="00624AD5" w:rsidP="00624AD5">
      <w:pPr>
        <w:pStyle w:val="BodyText"/>
        <w:numPr>
          <w:ilvl w:val="0"/>
          <w:numId w:val="19"/>
        </w:numPr>
        <w:overflowPunct/>
        <w:autoSpaceDE/>
        <w:autoSpaceDN/>
        <w:adjustRightInd/>
        <w:spacing w:after="0"/>
        <w:jc w:val="both"/>
        <w:rPr>
          <w:rFonts w:cs="Times"/>
          <w:i/>
          <w:iCs/>
          <w:lang w:eastAsia="zh-CN"/>
        </w:rPr>
      </w:pPr>
      <w:r w:rsidRPr="00781B8D">
        <w:rPr>
          <w:rFonts w:cs="Times"/>
          <w:i/>
          <w:iCs/>
          <w:lang w:eastAsia="zh-CN"/>
        </w:rPr>
        <w:t xml:space="preserve">enhancements on </w:t>
      </w:r>
      <w:proofErr w:type="spellStart"/>
      <w:r w:rsidRPr="00781B8D">
        <w:rPr>
          <w:rFonts w:cs="Times"/>
          <w:i/>
          <w:iCs/>
          <w:lang w:eastAsia="zh-CN"/>
        </w:rPr>
        <w:t>Scell</w:t>
      </w:r>
      <w:proofErr w:type="spellEnd"/>
      <w:r w:rsidRPr="00781B8D">
        <w:rPr>
          <w:rFonts w:cs="Times"/>
          <w:i/>
          <w:iCs/>
          <w:lang w:eastAsia="zh-CN"/>
        </w:rPr>
        <w:t xml:space="preserve"> activation and deactivation, enhancements on </w:t>
      </w:r>
      <w:proofErr w:type="spellStart"/>
      <w:r w:rsidRPr="00781B8D">
        <w:rPr>
          <w:rFonts w:cs="Times"/>
          <w:i/>
          <w:iCs/>
          <w:lang w:eastAsia="zh-CN"/>
        </w:rPr>
        <w:t>Scell</w:t>
      </w:r>
      <w:proofErr w:type="spellEnd"/>
      <w:r w:rsidRPr="00781B8D">
        <w:rPr>
          <w:rFonts w:cs="Times"/>
          <w:i/>
          <w:iCs/>
          <w:lang w:eastAsia="zh-CN"/>
        </w:rPr>
        <w:t xml:space="preserve"> dormancy and dynamic </w:t>
      </w:r>
      <w:proofErr w:type="spellStart"/>
      <w:r w:rsidRPr="00781B8D">
        <w:rPr>
          <w:rFonts w:cs="Times"/>
          <w:i/>
          <w:iCs/>
          <w:lang w:eastAsia="zh-CN"/>
        </w:rPr>
        <w:t>Pcell</w:t>
      </w:r>
      <w:proofErr w:type="spellEnd"/>
      <w:r w:rsidRPr="00781B8D">
        <w:rPr>
          <w:rFonts w:cs="Times"/>
          <w:i/>
          <w:iCs/>
          <w:lang w:eastAsia="zh-CN"/>
        </w:rPr>
        <w:t xml:space="preserve"> switching</w:t>
      </w:r>
    </w:p>
    <w:p w14:paraId="6145F535"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including triggering conditions and methods for signaling activation/deactivation</w:t>
      </w:r>
    </w:p>
    <w:p w14:paraId="53DCCC77" w14:textId="77777777" w:rsidR="00624AD5" w:rsidRPr="00781B8D" w:rsidRDefault="00624AD5" w:rsidP="00624AD5">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 xml:space="preserve">including UE group common dynamic </w:t>
      </w:r>
      <w:proofErr w:type="spellStart"/>
      <w:r w:rsidRPr="00781B8D">
        <w:rPr>
          <w:rFonts w:cs="Times"/>
          <w:i/>
          <w:iCs/>
          <w:lang w:eastAsia="zh-CN"/>
        </w:rPr>
        <w:t>Pcell</w:t>
      </w:r>
      <w:proofErr w:type="spellEnd"/>
      <w:r w:rsidRPr="00781B8D">
        <w:rPr>
          <w:rFonts w:cs="Times"/>
          <w:i/>
          <w:iCs/>
          <w:lang w:eastAsia="zh-CN"/>
        </w:rPr>
        <w:t xml:space="preserve"> switching</w:t>
      </w:r>
    </w:p>
    <w:p w14:paraId="316842B5" w14:textId="77777777" w:rsidR="00624AD5" w:rsidRPr="00624AD5" w:rsidRDefault="00624AD5" w:rsidP="00624AD5"/>
    <w:p w14:paraId="3DA681DE" w14:textId="7955D109" w:rsidR="00A14243" w:rsidRDefault="00A14243" w:rsidP="00A14243">
      <w:pPr>
        <w:rPr>
          <w:lang w:val="en-GB"/>
        </w:rPr>
      </w:pPr>
      <w:r w:rsidRPr="00A14243">
        <w:rPr>
          <w:lang w:val="en-GB"/>
        </w:rPr>
        <w:t xml:space="preserve">Our view on its potential RAN2 work is illustrated </w:t>
      </w:r>
      <w:r w:rsidR="004B0E0C">
        <w:rPr>
          <w:lang w:val="en-GB"/>
        </w:rPr>
        <w:t xml:space="preserve">in Table.2. </w:t>
      </w:r>
    </w:p>
    <w:tbl>
      <w:tblPr>
        <w:tblStyle w:val="TableGrid"/>
        <w:tblW w:w="9776" w:type="dxa"/>
        <w:tblLook w:val="04A0" w:firstRow="1" w:lastRow="0" w:firstColumn="1" w:lastColumn="0" w:noHBand="0" w:noVBand="1"/>
      </w:tblPr>
      <w:tblGrid>
        <w:gridCol w:w="1838"/>
        <w:gridCol w:w="2552"/>
        <w:gridCol w:w="2409"/>
        <w:gridCol w:w="2977"/>
      </w:tblGrid>
      <w:tr w:rsidR="004B0E0C" w14:paraId="140A32FF" w14:textId="77777777" w:rsidTr="00AC6729">
        <w:tc>
          <w:tcPr>
            <w:tcW w:w="1838" w:type="dxa"/>
          </w:tcPr>
          <w:p w14:paraId="1F01AFB3" w14:textId="77777777" w:rsidR="004B0E0C" w:rsidRPr="00903C78" w:rsidRDefault="004B0E0C" w:rsidP="00AC6729">
            <w:pPr>
              <w:rPr>
                <w:b/>
                <w:bCs/>
                <w:lang w:val="en-GB"/>
              </w:rPr>
            </w:pPr>
            <w:r w:rsidRPr="00903C78">
              <w:rPr>
                <w:b/>
                <w:bCs/>
                <w:lang w:val="en-GB"/>
              </w:rPr>
              <w:t>Solution</w:t>
            </w:r>
          </w:p>
        </w:tc>
        <w:tc>
          <w:tcPr>
            <w:tcW w:w="2552" w:type="dxa"/>
          </w:tcPr>
          <w:p w14:paraId="1EBE311C" w14:textId="77777777" w:rsidR="004B0E0C" w:rsidRPr="00903C78" w:rsidRDefault="004B0E0C" w:rsidP="00AC6729">
            <w:pPr>
              <w:rPr>
                <w:b/>
                <w:bCs/>
                <w:lang w:val="en-GB"/>
              </w:rPr>
            </w:pPr>
            <w:r w:rsidRPr="00903C78">
              <w:rPr>
                <w:b/>
                <w:bCs/>
                <w:lang w:val="en-GB"/>
              </w:rPr>
              <w:t>Potential RAN1 impacts</w:t>
            </w:r>
          </w:p>
        </w:tc>
        <w:tc>
          <w:tcPr>
            <w:tcW w:w="2409" w:type="dxa"/>
          </w:tcPr>
          <w:p w14:paraId="016EB2CD" w14:textId="77777777" w:rsidR="004B0E0C" w:rsidRPr="00903C78" w:rsidRDefault="004B0E0C" w:rsidP="00AC6729">
            <w:pPr>
              <w:rPr>
                <w:b/>
                <w:bCs/>
                <w:lang w:val="en-GB"/>
              </w:rPr>
            </w:pPr>
            <w:r w:rsidRPr="00903C78">
              <w:rPr>
                <w:b/>
                <w:bCs/>
                <w:lang w:val="en-GB"/>
              </w:rPr>
              <w:t>Potential RAN2 impacts</w:t>
            </w:r>
          </w:p>
        </w:tc>
        <w:tc>
          <w:tcPr>
            <w:tcW w:w="2977" w:type="dxa"/>
          </w:tcPr>
          <w:p w14:paraId="0ECE1BB9" w14:textId="77777777" w:rsidR="004B0E0C" w:rsidRPr="00903C78" w:rsidRDefault="004B0E0C" w:rsidP="00AC6729">
            <w:pPr>
              <w:rPr>
                <w:b/>
                <w:bCs/>
                <w:lang w:val="en-GB"/>
              </w:rPr>
            </w:pPr>
            <w:r w:rsidRPr="00903C78">
              <w:rPr>
                <w:b/>
                <w:bCs/>
                <w:lang w:val="en-GB"/>
              </w:rPr>
              <w:t xml:space="preserve">Our preference on RAN2 work </w:t>
            </w:r>
          </w:p>
        </w:tc>
      </w:tr>
      <w:tr w:rsidR="004B0E0C" w14:paraId="36F37F57" w14:textId="77777777" w:rsidTr="00AC6729">
        <w:tc>
          <w:tcPr>
            <w:tcW w:w="1838" w:type="dxa"/>
          </w:tcPr>
          <w:p w14:paraId="665314BF" w14:textId="52A39196" w:rsidR="004B0E0C" w:rsidRPr="004B0E0C" w:rsidRDefault="004B0E0C" w:rsidP="004B0E0C">
            <w:pPr>
              <w:rPr>
                <w:rFonts w:eastAsia="Times New Roman"/>
                <w:lang w:val="en-GB" w:eastAsia="zh-CN"/>
              </w:rPr>
            </w:pPr>
            <w:r w:rsidRPr="004B0E0C">
              <w:rPr>
                <w:lang w:val="en-GB"/>
              </w:rPr>
              <w:t xml:space="preserve">BWP enhancement </w:t>
            </w:r>
          </w:p>
        </w:tc>
        <w:tc>
          <w:tcPr>
            <w:tcW w:w="2552" w:type="dxa"/>
          </w:tcPr>
          <w:p w14:paraId="66E4AF05" w14:textId="0260ACF6" w:rsidR="004B0E0C" w:rsidRPr="004B0E0C" w:rsidRDefault="004B0E0C" w:rsidP="00AC6729">
            <w:pPr>
              <w:pStyle w:val="ListParagraph"/>
              <w:numPr>
                <w:ilvl w:val="0"/>
                <w:numId w:val="25"/>
              </w:numPr>
              <w:spacing w:after="60"/>
              <w:ind w:firstLineChars="0"/>
              <w:rPr>
                <w:lang w:val="en-GB" w:eastAsia="zh-CN"/>
              </w:rPr>
            </w:pPr>
            <w:r>
              <w:rPr>
                <w:lang w:val="en-GB" w:eastAsia="zh-CN"/>
              </w:rPr>
              <w:t>Adaptation of RB(s) in  BWP</w:t>
            </w:r>
            <w:r w:rsidRPr="004B0E0C">
              <w:rPr>
                <w:lang w:val="en-GB" w:eastAsia="zh-CN"/>
              </w:rPr>
              <w:t xml:space="preserve"> </w:t>
            </w:r>
          </w:p>
          <w:p w14:paraId="097461D4" w14:textId="0E979EFA" w:rsidR="004B0E0C" w:rsidRPr="004B0E0C" w:rsidRDefault="004B0E0C" w:rsidP="00AC6729">
            <w:pPr>
              <w:pStyle w:val="ListParagraph"/>
              <w:numPr>
                <w:ilvl w:val="0"/>
                <w:numId w:val="25"/>
              </w:numPr>
              <w:spacing w:after="60"/>
              <w:ind w:firstLineChars="0"/>
              <w:rPr>
                <w:lang w:val="en-GB" w:eastAsia="zh-CN"/>
              </w:rPr>
            </w:pPr>
            <w:r w:rsidRPr="004B0E0C">
              <w:rPr>
                <w:lang w:val="en-GB" w:eastAsia="zh-CN"/>
              </w:rPr>
              <w:t>Optimization of BWP switching including reducing switch latency and UE group-common / cell specific signalling</w:t>
            </w:r>
          </w:p>
        </w:tc>
        <w:tc>
          <w:tcPr>
            <w:tcW w:w="2409" w:type="dxa"/>
          </w:tcPr>
          <w:p w14:paraId="50D9C0F4" w14:textId="0642348B" w:rsidR="004B0E0C" w:rsidRDefault="004B0E0C" w:rsidP="00AC6729">
            <w:pPr>
              <w:rPr>
                <w:lang w:val="en-GB"/>
              </w:rPr>
            </w:pPr>
            <w:r>
              <w:rPr>
                <w:lang w:val="en-GB"/>
              </w:rPr>
              <w:t>MAC and RRM impacts (if new BWP switching signalling can be agreed)</w:t>
            </w:r>
          </w:p>
        </w:tc>
        <w:tc>
          <w:tcPr>
            <w:tcW w:w="2977" w:type="dxa"/>
          </w:tcPr>
          <w:p w14:paraId="6EF7E405" w14:textId="391A4E88" w:rsidR="004B0E0C" w:rsidRPr="0013404F" w:rsidRDefault="004B0E0C" w:rsidP="004B0E0C">
            <w:pPr>
              <w:spacing w:after="60"/>
              <w:rPr>
                <w:lang w:val="en-GB"/>
              </w:rPr>
            </w:pPr>
            <w:r>
              <w:rPr>
                <w:lang w:val="en-GB"/>
              </w:rPr>
              <w:t xml:space="preserve">Wait for RAN1 progress on optimization of BWP switching, </w:t>
            </w:r>
            <w:r>
              <w:rPr>
                <w:lang w:val="en-GB" w:eastAsia="zh-CN"/>
              </w:rPr>
              <w:t>similar to specification of BWP in NR Rel-15</w:t>
            </w:r>
            <w:r>
              <w:rPr>
                <w:lang w:val="en-GB"/>
              </w:rPr>
              <w:t xml:space="preserve">. </w:t>
            </w:r>
          </w:p>
        </w:tc>
      </w:tr>
      <w:tr w:rsidR="004B0E0C" w14:paraId="58C70EE6" w14:textId="77777777" w:rsidTr="00AC6729">
        <w:tc>
          <w:tcPr>
            <w:tcW w:w="1838" w:type="dxa"/>
          </w:tcPr>
          <w:p w14:paraId="1E620B6C" w14:textId="77777777" w:rsidR="004B0E0C" w:rsidRPr="004B0E0C" w:rsidRDefault="004B0E0C" w:rsidP="004B0E0C">
            <w:pPr>
              <w:rPr>
                <w:lang w:val="en-GB" w:eastAsia="zh-CN"/>
              </w:rPr>
            </w:pPr>
            <w:r w:rsidRPr="004B0E0C">
              <w:rPr>
                <w:lang w:val="en-GB"/>
              </w:rPr>
              <w:lastRenderedPageBreak/>
              <w:t>Adaptation of common RS in multi-carrier</w:t>
            </w:r>
          </w:p>
          <w:p w14:paraId="3668F942" w14:textId="65CDAC90" w:rsidR="004B0E0C" w:rsidRDefault="004B0E0C" w:rsidP="00AC6729">
            <w:pPr>
              <w:rPr>
                <w:lang w:val="en-GB"/>
              </w:rPr>
            </w:pPr>
          </w:p>
        </w:tc>
        <w:tc>
          <w:tcPr>
            <w:tcW w:w="2552" w:type="dxa"/>
          </w:tcPr>
          <w:p w14:paraId="50B1F9A0" w14:textId="4AB058ED" w:rsidR="004B0E0C" w:rsidRPr="004B0E0C" w:rsidRDefault="004B0E0C" w:rsidP="004B0E0C">
            <w:pPr>
              <w:spacing w:after="60"/>
              <w:rPr>
                <w:lang w:val="en-GB"/>
              </w:rPr>
            </w:pPr>
            <w:r>
              <w:rPr>
                <w:lang w:val="en-GB" w:eastAsia="zh-CN"/>
              </w:rPr>
              <w:t>As</w:t>
            </w:r>
            <w:r w:rsidRPr="004B0E0C">
              <w:rPr>
                <w:lang w:val="en-GB" w:eastAsia="zh-CN"/>
              </w:rPr>
              <w:t xml:space="preserve"> only SSB is mandatory </w:t>
            </w:r>
            <w:r>
              <w:rPr>
                <w:lang w:val="en-GB" w:eastAsia="zh-CN"/>
              </w:rPr>
              <w:t xml:space="preserve">in </w:t>
            </w:r>
            <w:proofErr w:type="spellStart"/>
            <w:r w:rsidRPr="004B0E0C">
              <w:rPr>
                <w:lang w:val="en-GB" w:eastAsia="zh-CN"/>
              </w:rPr>
              <w:t>SCells</w:t>
            </w:r>
            <w:proofErr w:type="spellEnd"/>
            <w:r w:rsidRPr="004B0E0C">
              <w:rPr>
                <w:lang w:val="en-GB" w:eastAsia="zh-CN"/>
              </w:rPr>
              <w:t xml:space="preserve"> of inter-band CA in current spec. </w:t>
            </w:r>
            <w:proofErr w:type="spellStart"/>
            <w:r w:rsidRPr="004B0E0C">
              <w:rPr>
                <w:lang w:val="en-GB" w:eastAsia="zh-CN"/>
              </w:rPr>
              <w:t>gNB</w:t>
            </w:r>
            <w:proofErr w:type="spellEnd"/>
            <w:r w:rsidRPr="004B0E0C">
              <w:rPr>
                <w:lang w:val="en-GB" w:eastAsia="zh-CN"/>
              </w:rPr>
              <w:t xml:space="preserve"> can turn off other RS based on implementation. Thus, only SSB-less </w:t>
            </w:r>
            <w:proofErr w:type="spellStart"/>
            <w:r w:rsidRPr="004B0E0C">
              <w:rPr>
                <w:lang w:val="en-GB" w:eastAsia="zh-CN"/>
              </w:rPr>
              <w:t>SCell</w:t>
            </w:r>
            <w:proofErr w:type="spellEnd"/>
            <w:r w:rsidRPr="004B0E0C">
              <w:rPr>
                <w:lang w:val="en-GB" w:eastAsia="zh-CN"/>
              </w:rPr>
              <w:t xml:space="preserve"> in inter-band CA needs further study</w:t>
            </w:r>
            <w:r>
              <w:rPr>
                <w:lang w:val="en-GB" w:eastAsia="zh-CN"/>
              </w:rPr>
              <w:t>.</w:t>
            </w:r>
          </w:p>
        </w:tc>
        <w:tc>
          <w:tcPr>
            <w:tcW w:w="2409" w:type="dxa"/>
          </w:tcPr>
          <w:p w14:paraId="56C24837" w14:textId="58F0743A" w:rsidR="004B0E0C" w:rsidRDefault="004A52F2" w:rsidP="00AC6729">
            <w:pPr>
              <w:rPr>
                <w:lang w:val="en-GB"/>
              </w:rPr>
            </w:pPr>
            <w:r>
              <w:rPr>
                <w:lang w:val="en-GB"/>
              </w:rPr>
              <w:t>Not clear for now</w:t>
            </w:r>
          </w:p>
        </w:tc>
        <w:tc>
          <w:tcPr>
            <w:tcW w:w="2977" w:type="dxa"/>
          </w:tcPr>
          <w:p w14:paraId="14111557" w14:textId="110ADBDF" w:rsidR="004A52F2" w:rsidRDefault="004A52F2" w:rsidP="004A52F2">
            <w:pPr>
              <w:ind w:left="40"/>
              <w:rPr>
                <w:lang w:val="en-GB" w:eastAsia="zh-CN"/>
              </w:rPr>
            </w:pPr>
            <w:r>
              <w:rPr>
                <w:lang w:val="en-GB" w:eastAsia="zh-CN"/>
              </w:rPr>
              <w:t xml:space="preserve">RAN1 / RAN4 need to first evaluate feasibility of SSB-less </w:t>
            </w:r>
            <w:proofErr w:type="spellStart"/>
            <w:r>
              <w:rPr>
                <w:lang w:val="en-GB" w:eastAsia="zh-CN"/>
              </w:rPr>
              <w:t>SCell</w:t>
            </w:r>
            <w:proofErr w:type="spellEnd"/>
            <w:r>
              <w:rPr>
                <w:lang w:val="en-GB" w:eastAsia="zh-CN"/>
              </w:rPr>
              <w:t xml:space="preserve"> in inter-band CA before RAN2 get involved in this study.</w:t>
            </w:r>
          </w:p>
          <w:p w14:paraId="76593EB1" w14:textId="601EAE49" w:rsidR="004B0E0C" w:rsidRDefault="004B0E0C" w:rsidP="00AC6729">
            <w:pPr>
              <w:rPr>
                <w:lang w:val="en-GB"/>
              </w:rPr>
            </w:pPr>
          </w:p>
        </w:tc>
      </w:tr>
      <w:tr w:rsidR="004B0E0C" w14:paraId="55AD408D" w14:textId="77777777" w:rsidTr="00AC6729">
        <w:tc>
          <w:tcPr>
            <w:tcW w:w="1838" w:type="dxa"/>
          </w:tcPr>
          <w:p w14:paraId="67937E78" w14:textId="0478C5CB" w:rsidR="004B0E0C" w:rsidRDefault="004A52F2" w:rsidP="00AC6729">
            <w:pPr>
              <w:rPr>
                <w:lang w:val="en-GB"/>
              </w:rPr>
            </w:pPr>
            <w:r w:rsidRPr="004A52F2">
              <w:rPr>
                <w:lang w:val="en-GB"/>
              </w:rPr>
              <w:t xml:space="preserve">Enhancement of </w:t>
            </w:r>
            <w:proofErr w:type="spellStart"/>
            <w:r w:rsidRPr="004A52F2">
              <w:rPr>
                <w:lang w:val="en-GB"/>
              </w:rPr>
              <w:t>SCell</w:t>
            </w:r>
            <w:proofErr w:type="spellEnd"/>
            <w:r w:rsidRPr="004A52F2">
              <w:rPr>
                <w:lang w:val="en-GB"/>
              </w:rPr>
              <w:t xml:space="preserve"> activation / deactivation and dynamic </w:t>
            </w:r>
            <w:proofErr w:type="spellStart"/>
            <w:r w:rsidRPr="004A52F2">
              <w:rPr>
                <w:lang w:val="en-GB"/>
              </w:rPr>
              <w:t>PCell</w:t>
            </w:r>
            <w:proofErr w:type="spellEnd"/>
            <w:r w:rsidRPr="004A52F2">
              <w:rPr>
                <w:lang w:val="en-GB"/>
              </w:rPr>
              <w:t xml:space="preserve"> Switching</w:t>
            </w:r>
          </w:p>
        </w:tc>
        <w:tc>
          <w:tcPr>
            <w:tcW w:w="2552" w:type="dxa"/>
          </w:tcPr>
          <w:p w14:paraId="2067B788" w14:textId="4205ADA2" w:rsidR="004B0E0C" w:rsidRPr="00EC266B" w:rsidRDefault="004A52F2" w:rsidP="00AC6729">
            <w:pPr>
              <w:pStyle w:val="ListParagraph"/>
              <w:numPr>
                <w:ilvl w:val="0"/>
                <w:numId w:val="25"/>
              </w:numPr>
              <w:spacing w:after="60"/>
              <w:ind w:firstLineChars="0"/>
              <w:rPr>
                <w:rFonts w:eastAsia="MS Mincho"/>
                <w:lang w:val="en-GB"/>
              </w:rPr>
            </w:pPr>
            <w:r>
              <w:rPr>
                <w:rFonts w:eastAsia="MS Mincho"/>
                <w:lang w:val="en-GB"/>
              </w:rPr>
              <w:t xml:space="preserve">New signalling for dynamic </w:t>
            </w:r>
            <w:proofErr w:type="spellStart"/>
            <w:r>
              <w:rPr>
                <w:rFonts w:eastAsia="MS Mincho"/>
                <w:lang w:val="en-GB"/>
              </w:rPr>
              <w:t>PCell</w:t>
            </w:r>
            <w:proofErr w:type="spellEnd"/>
            <w:r>
              <w:rPr>
                <w:rFonts w:eastAsia="MS Mincho"/>
                <w:lang w:val="en-GB"/>
              </w:rPr>
              <w:t xml:space="preserve"> switching or </w:t>
            </w:r>
            <w:proofErr w:type="spellStart"/>
            <w:r>
              <w:rPr>
                <w:rFonts w:eastAsia="MS Mincho"/>
                <w:lang w:val="en-GB"/>
              </w:rPr>
              <w:t>SCell</w:t>
            </w:r>
            <w:proofErr w:type="spellEnd"/>
            <w:r>
              <w:rPr>
                <w:rFonts w:eastAsia="MS Mincho"/>
                <w:lang w:val="en-GB"/>
              </w:rPr>
              <w:t xml:space="preserve"> activation / deactivation</w:t>
            </w:r>
            <w:r w:rsidR="004B0E0C">
              <w:rPr>
                <w:rFonts w:eastAsia="MS Mincho"/>
                <w:lang w:val="en-GB"/>
              </w:rPr>
              <w:t xml:space="preserve">  </w:t>
            </w:r>
          </w:p>
        </w:tc>
        <w:tc>
          <w:tcPr>
            <w:tcW w:w="2409" w:type="dxa"/>
          </w:tcPr>
          <w:p w14:paraId="45F8B280" w14:textId="4CD54488" w:rsidR="004B0E0C" w:rsidRDefault="00247F7A" w:rsidP="00AC6729">
            <w:pPr>
              <w:rPr>
                <w:lang w:val="en-GB"/>
              </w:rPr>
            </w:pPr>
            <w:r>
              <w:rPr>
                <w:lang w:val="en-GB"/>
              </w:rPr>
              <w:t xml:space="preserve">MAC impacts (if dynamic </w:t>
            </w:r>
            <w:proofErr w:type="spellStart"/>
            <w:r>
              <w:rPr>
                <w:lang w:val="en-GB"/>
              </w:rPr>
              <w:t>PCell</w:t>
            </w:r>
            <w:proofErr w:type="spellEnd"/>
            <w:r>
              <w:rPr>
                <w:lang w:val="en-GB"/>
              </w:rPr>
              <w:t xml:space="preserve"> switching is agreed)</w:t>
            </w:r>
            <w:r w:rsidR="00D93ECD">
              <w:rPr>
                <w:lang w:val="en-GB"/>
              </w:rPr>
              <w:t xml:space="preserve"> </w:t>
            </w:r>
          </w:p>
        </w:tc>
        <w:tc>
          <w:tcPr>
            <w:tcW w:w="2977" w:type="dxa"/>
          </w:tcPr>
          <w:p w14:paraId="076F58C5" w14:textId="77BC0E2D" w:rsidR="004B0E0C" w:rsidRPr="00A74095" w:rsidRDefault="004B0E0C" w:rsidP="004A52F2">
            <w:pPr>
              <w:spacing w:after="60"/>
              <w:rPr>
                <w:lang w:val="en-GB"/>
              </w:rPr>
            </w:pPr>
            <w:r>
              <w:rPr>
                <w:lang w:val="en-GB"/>
              </w:rPr>
              <w:t>Wait for RAN1 progress</w:t>
            </w:r>
          </w:p>
        </w:tc>
      </w:tr>
    </w:tbl>
    <w:p w14:paraId="427D08E4" w14:textId="23837807" w:rsidR="004B0E0C" w:rsidRPr="00AF64A6" w:rsidRDefault="004B0E0C" w:rsidP="004B0E0C">
      <w:pPr>
        <w:jc w:val="center"/>
        <w:rPr>
          <w:b/>
          <w:bCs/>
        </w:rPr>
      </w:pPr>
      <w:r>
        <w:rPr>
          <w:b/>
          <w:bCs/>
        </w:rPr>
        <w:t>Table.</w:t>
      </w:r>
      <w:r w:rsidR="004A52F2">
        <w:rPr>
          <w:b/>
          <w:bCs/>
        </w:rPr>
        <w:t>2</w:t>
      </w:r>
      <w:r>
        <w:rPr>
          <w:b/>
          <w:bCs/>
        </w:rPr>
        <w:t xml:space="preserve"> </w:t>
      </w:r>
      <w:r w:rsidR="004A52F2">
        <w:rPr>
          <w:b/>
          <w:bCs/>
        </w:rPr>
        <w:t>P</w:t>
      </w:r>
      <w:r>
        <w:rPr>
          <w:b/>
          <w:bCs/>
        </w:rPr>
        <w:t xml:space="preserve">otential RAN1 / RAN2 impacts and preference for RAN2 work on </w:t>
      </w:r>
      <w:r w:rsidR="004A52F2">
        <w:rPr>
          <w:b/>
          <w:bCs/>
        </w:rPr>
        <w:t>frequency</w:t>
      </w:r>
      <w:r>
        <w:rPr>
          <w:b/>
          <w:bCs/>
        </w:rPr>
        <w:t xml:space="preserve"> domain solutions</w:t>
      </w:r>
    </w:p>
    <w:p w14:paraId="5ED18C8E" w14:textId="72F25A01" w:rsidR="00D324C5" w:rsidRDefault="00D324C5" w:rsidP="00D324C5">
      <w:pPr>
        <w:ind w:left="40"/>
        <w:rPr>
          <w:lang w:val="en-GB"/>
        </w:rPr>
      </w:pPr>
      <w:r>
        <w:rPr>
          <w:lang w:val="en-GB"/>
        </w:rPr>
        <w:t xml:space="preserve">As a summary, we think although there may be some RAN2 impacts on frequency domain technique, RAN2 can wait progress on BWP enhancement, dynamic </w:t>
      </w:r>
      <w:proofErr w:type="spellStart"/>
      <w:r>
        <w:rPr>
          <w:lang w:val="en-GB"/>
        </w:rPr>
        <w:t>PCell</w:t>
      </w:r>
      <w:proofErr w:type="spellEnd"/>
      <w:r>
        <w:rPr>
          <w:lang w:val="en-GB"/>
        </w:rPr>
        <w:t xml:space="preserve"> switch and SSB-less </w:t>
      </w:r>
      <w:proofErr w:type="spellStart"/>
      <w:r>
        <w:rPr>
          <w:lang w:val="en-GB"/>
        </w:rPr>
        <w:t>SCell</w:t>
      </w:r>
      <w:proofErr w:type="spellEnd"/>
      <w:r>
        <w:rPr>
          <w:lang w:val="en-GB"/>
        </w:rPr>
        <w:t xml:space="preserve"> in inter-band CA. </w:t>
      </w:r>
    </w:p>
    <w:p w14:paraId="280A0D9C" w14:textId="10C17DE9" w:rsidR="00D324C5" w:rsidRPr="009F01AA" w:rsidRDefault="00D324C5" w:rsidP="009F01AA">
      <w:pPr>
        <w:pStyle w:val="Caption"/>
      </w:pPr>
      <w:r w:rsidRPr="009F01AA">
        <w:t xml:space="preserve">Proposal </w:t>
      </w:r>
      <w:r w:rsidR="00675847" w:rsidRPr="009F01AA">
        <w:t>2</w:t>
      </w:r>
      <w:r w:rsidRPr="009F01AA">
        <w:t xml:space="preserve">: For </w:t>
      </w:r>
      <w:r w:rsidR="00675847" w:rsidRPr="009F01AA">
        <w:t>frequency</w:t>
      </w:r>
      <w:r w:rsidRPr="009F01AA">
        <w:t xml:space="preserve"> domain techniques, </w:t>
      </w:r>
      <w:r w:rsidR="00675847" w:rsidRPr="009F01AA">
        <w:t xml:space="preserve">RAN2 wait RAN1 progress </w:t>
      </w:r>
      <w:r w:rsidR="00511205" w:rsidRPr="009F01AA">
        <w:t xml:space="preserve">(e.g., </w:t>
      </w:r>
      <w:r w:rsidR="00675847" w:rsidRPr="009F01AA">
        <w:t xml:space="preserve">BWP </w:t>
      </w:r>
      <w:r w:rsidR="00247F7A">
        <w:t xml:space="preserve">switching </w:t>
      </w:r>
      <w:r w:rsidR="00675847" w:rsidRPr="009F01AA">
        <w:t xml:space="preserve">enhancement, dynamic </w:t>
      </w:r>
      <w:proofErr w:type="spellStart"/>
      <w:r w:rsidR="00675847" w:rsidRPr="009F01AA">
        <w:t>PCell</w:t>
      </w:r>
      <w:proofErr w:type="spellEnd"/>
      <w:r w:rsidR="00675847" w:rsidRPr="009F01AA">
        <w:t xml:space="preserve"> switch and SSB-less </w:t>
      </w:r>
      <w:proofErr w:type="spellStart"/>
      <w:r w:rsidR="00675847" w:rsidRPr="009F01AA">
        <w:t>SCell</w:t>
      </w:r>
      <w:proofErr w:type="spellEnd"/>
      <w:r w:rsidR="00675847" w:rsidRPr="009F01AA">
        <w:t xml:space="preserve"> in inter-band CA</w:t>
      </w:r>
      <w:r w:rsidR="005F63B7" w:rsidRPr="009F01AA">
        <w:t>)</w:t>
      </w:r>
    </w:p>
    <w:p w14:paraId="64AA79A9" w14:textId="16FA10F9" w:rsidR="00624AD5" w:rsidRDefault="00624AD5" w:rsidP="00624AD5">
      <w:pPr>
        <w:pStyle w:val="Heading2"/>
        <w:rPr>
          <w:lang w:val="en-US"/>
        </w:rPr>
      </w:pPr>
      <w:r>
        <w:t>2.</w:t>
      </w:r>
      <w:r w:rsidR="00474835">
        <w:t>3</w:t>
      </w:r>
      <w:r>
        <w:t xml:space="preserve"> </w:t>
      </w:r>
      <w:r>
        <w:rPr>
          <w:lang w:val="en-US"/>
        </w:rPr>
        <w:t xml:space="preserve">Spatial domain technique </w:t>
      </w:r>
    </w:p>
    <w:p w14:paraId="050426D4" w14:textId="4C3E39A2" w:rsidR="00675847" w:rsidRDefault="00675847" w:rsidP="00766913">
      <w:pPr>
        <w:rPr>
          <w:rFonts w:eastAsia="Malgun Gothic"/>
          <w:b/>
          <w:highlight w:val="green"/>
          <w:lang w:eastAsia="zh-CN"/>
        </w:rPr>
      </w:pPr>
      <w:r w:rsidRPr="002F281B">
        <w:rPr>
          <w:lang w:val="en-GB"/>
        </w:rPr>
        <w:t>In RAN1#109-e</w:t>
      </w:r>
      <w:r>
        <w:rPr>
          <w:lang w:val="en-GB"/>
        </w:rPr>
        <w:t xml:space="preserve"> [2], the following agreements were made on the potential aspects related to spatial domain techniques to be studied in RAN1. </w:t>
      </w:r>
    </w:p>
    <w:p w14:paraId="329708B4" w14:textId="5AF1B045" w:rsidR="00766913" w:rsidRPr="00816169" w:rsidRDefault="00766913" w:rsidP="00766913">
      <w:pPr>
        <w:rPr>
          <w:b/>
          <w:highlight w:val="green"/>
          <w:lang w:eastAsia="zh-CN"/>
        </w:rPr>
      </w:pPr>
      <w:r w:rsidRPr="00816169">
        <w:rPr>
          <w:rFonts w:eastAsia="Malgun Gothic"/>
          <w:b/>
          <w:highlight w:val="green"/>
          <w:lang w:eastAsia="zh-CN"/>
        </w:rPr>
        <w:t>Agreement</w:t>
      </w:r>
    </w:p>
    <w:p w14:paraId="6735C292" w14:textId="77777777" w:rsidR="00766913" w:rsidRPr="00781B8D" w:rsidRDefault="00766913" w:rsidP="00766913">
      <w:pPr>
        <w:pStyle w:val="BodyText"/>
        <w:spacing w:after="0"/>
        <w:rPr>
          <w:rFonts w:cs="Times"/>
          <w:i/>
          <w:iCs/>
          <w:lang w:eastAsia="zh-CN"/>
        </w:rPr>
      </w:pPr>
      <w:r w:rsidRPr="00781B8D">
        <w:rPr>
          <w:rFonts w:cs="Times"/>
          <w:i/>
          <w:iCs/>
          <w:lang w:eastAsia="zh-CN"/>
        </w:rPr>
        <w:t xml:space="preserve">Further study techniques and enhancements for the adaptation of number of spatial elements of the </w:t>
      </w:r>
      <w:proofErr w:type="spellStart"/>
      <w:r w:rsidRPr="00781B8D">
        <w:rPr>
          <w:rFonts w:cs="Times"/>
          <w:i/>
          <w:iCs/>
          <w:lang w:eastAsia="zh-CN"/>
        </w:rPr>
        <w:t>gNB</w:t>
      </w:r>
      <w:proofErr w:type="spellEnd"/>
      <w:r w:rsidRPr="00781B8D">
        <w:rPr>
          <w:rFonts w:cs="Times"/>
          <w:i/>
          <w:iCs/>
          <w:lang w:eastAsia="zh-CN"/>
        </w:rPr>
        <w:t>, including (but not limited to) the following aspects:</w:t>
      </w:r>
    </w:p>
    <w:p w14:paraId="14764B6F"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 xml:space="preserve">Note: spatial elements may include antenna element(s), </w:t>
      </w:r>
      <w:proofErr w:type="spellStart"/>
      <w:r w:rsidRPr="00781B8D">
        <w:rPr>
          <w:rFonts w:cs="Times"/>
          <w:i/>
          <w:iCs/>
          <w:lang w:eastAsia="zh-CN"/>
        </w:rPr>
        <w:t>TxRU</w:t>
      </w:r>
      <w:proofErr w:type="spellEnd"/>
      <w:r w:rsidRPr="00781B8D">
        <w:rPr>
          <w:rFonts w:cs="Times"/>
          <w:i/>
          <w:iCs/>
          <w:lang w:eastAsia="zh-CN"/>
        </w:rPr>
        <w:t xml:space="preserve">(s) (with sub-array/full-connection), antenna panel(s), </w:t>
      </w:r>
      <w:proofErr w:type="spellStart"/>
      <w:r w:rsidRPr="00781B8D">
        <w:rPr>
          <w:rFonts w:cs="Times"/>
          <w:i/>
          <w:iCs/>
          <w:lang w:eastAsia="zh-CN"/>
        </w:rPr>
        <w:t>TRxP</w:t>
      </w:r>
      <w:proofErr w:type="spellEnd"/>
      <w:r w:rsidRPr="00781B8D">
        <w:rPr>
          <w:rFonts w:cs="Times"/>
          <w:i/>
          <w:iCs/>
          <w:lang w:eastAsia="zh-CN"/>
        </w:rPr>
        <w:t>(s) (co-located or geographically separated from each other), logical antenna port(s) (corresponding to specific signals and channels)</w:t>
      </w:r>
    </w:p>
    <w:p w14:paraId="1938A67C"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D57AFA0"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feedback/assistance information from the UE required for support dynamic spatial element adaptation</w:t>
      </w:r>
    </w:p>
    <w:p w14:paraId="17F95908"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for example, CSI measurement and reports, SR, </w:t>
      </w:r>
      <w:proofErr w:type="spellStart"/>
      <w:r w:rsidRPr="00781B8D">
        <w:rPr>
          <w:rFonts w:cs="Times"/>
          <w:i/>
          <w:iCs/>
          <w:lang w:eastAsia="zh-CN"/>
        </w:rPr>
        <w:t>etc</w:t>
      </w:r>
      <w:proofErr w:type="spellEnd"/>
    </w:p>
    <w:p w14:paraId="53D93B75"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signaling methods, including reduced signaling, for enabling dynamic spatial element adaptation</w:t>
      </w:r>
    </w:p>
    <w:p w14:paraId="4FCAD025" w14:textId="77777777" w:rsidR="00766913" w:rsidRPr="00781B8D" w:rsidRDefault="00766913" w:rsidP="00766913">
      <w:pPr>
        <w:pStyle w:val="BodyText"/>
        <w:numPr>
          <w:ilvl w:val="1"/>
          <w:numId w:val="20"/>
        </w:numPr>
        <w:overflowPunct/>
        <w:autoSpaceDE/>
        <w:autoSpaceDN/>
        <w:adjustRightInd/>
        <w:spacing w:after="0"/>
        <w:jc w:val="both"/>
        <w:rPr>
          <w:rFonts w:cs="Times"/>
          <w:i/>
          <w:iCs/>
          <w:lang w:eastAsia="zh-CN"/>
        </w:rPr>
      </w:pPr>
      <w:r w:rsidRPr="00781B8D">
        <w:rPr>
          <w:rFonts w:cs="Times"/>
          <w:i/>
          <w:iCs/>
          <w:lang w:eastAsia="zh-CN"/>
        </w:rPr>
        <w:t>for example, group-common L1 signaling, broadcast signaling, MAC CE, etc.</w:t>
      </w:r>
    </w:p>
    <w:p w14:paraId="329FF0B6"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 xml:space="preserve">dynamic </w:t>
      </w:r>
      <w:proofErr w:type="spellStart"/>
      <w:r w:rsidRPr="00781B8D">
        <w:rPr>
          <w:rFonts w:cs="Times"/>
          <w:i/>
          <w:iCs/>
          <w:lang w:eastAsia="zh-CN"/>
        </w:rPr>
        <w:t>TRxP</w:t>
      </w:r>
      <w:proofErr w:type="spellEnd"/>
      <w:r w:rsidRPr="00781B8D">
        <w:rPr>
          <w:rFonts w:cs="Times"/>
          <w:i/>
          <w:iCs/>
          <w:lang w:eastAsia="zh-CN"/>
        </w:rPr>
        <w:t xml:space="preserve"> adaptation;</w:t>
      </w:r>
    </w:p>
    <w:p w14:paraId="3CE244B8"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study of triggering on/off conditions for </w:t>
      </w:r>
      <w:proofErr w:type="spellStart"/>
      <w:r w:rsidRPr="00781B8D">
        <w:rPr>
          <w:rFonts w:cs="Times"/>
          <w:i/>
          <w:iCs/>
          <w:lang w:eastAsia="zh-CN"/>
        </w:rPr>
        <w:t>TRxP</w:t>
      </w:r>
      <w:proofErr w:type="spellEnd"/>
      <w:r w:rsidRPr="00781B8D">
        <w:rPr>
          <w:rFonts w:cs="Times"/>
          <w:i/>
          <w:iCs/>
          <w:lang w:eastAsia="zh-CN"/>
        </w:rPr>
        <w:t>(s)</w:t>
      </w:r>
    </w:p>
    <w:p w14:paraId="4F730F13" w14:textId="77777777" w:rsidR="00766913" w:rsidRPr="00781B8D" w:rsidRDefault="00766913" w:rsidP="00766913">
      <w:pPr>
        <w:pStyle w:val="BodyText"/>
        <w:numPr>
          <w:ilvl w:val="2"/>
          <w:numId w:val="13"/>
        </w:numPr>
        <w:overflowPunct/>
        <w:autoSpaceDE/>
        <w:autoSpaceDN/>
        <w:adjustRightInd/>
        <w:spacing w:after="0"/>
        <w:ind w:left="1600"/>
        <w:jc w:val="both"/>
        <w:rPr>
          <w:rFonts w:cs="Times"/>
          <w:i/>
          <w:iCs/>
          <w:lang w:eastAsia="zh-CN"/>
        </w:rPr>
      </w:pPr>
      <w:r w:rsidRPr="00781B8D">
        <w:rPr>
          <w:rFonts w:cs="Times"/>
          <w:i/>
          <w:iCs/>
          <w:lang w:eastAsia="zh-CN"/>
        </w:rPr>
        <w:t>note this may not have specification impact and could potentially be up to network implementation.</w:t>
      </w:r>
    </w:p>
    <w:p w14:paraId="0C1629A4"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study of SSB, PL-RS, TRS, and CSI-RS re-configuration and its impact to initial access procedure, synchronization and measurements performed by the idle/inactive/connected UE</w:t>
      </w:r>
    </w:p>
    <w:p w14:paraId="494834F8"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dynamic logical port adaptation and efficient port reconfigurations</w:t>
      </w:r>
    </w:p>
    <w:p w14:paraId="7224F75E"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study details of signaling the port (e.g. NZP CSI-RS ports) (if required to be known by the UE)</w:t>
      </w:r>
    </w:p>
    <w:p w14:paraId="0F32B2DC"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study dynamic adaptation (including activation/deactivation) of CSI measurement or report configuration for port adaptation  </w:t>
      </w:r>
    </w:p>
    <w:p w14:paraId="27045001"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Joint adaptation of spatial-domain, frequency-domain and/or power-domain configurations to avoid coverage loss</w:t>
      </w:r>
    </w:p>
    <w:p w14:paraId="6B7E0509" w14:textId="77777777" w:rsidR="00766913" w:rsidRPr="00781B8D" w:rsidRDefault="00766913" w:rsidP="00766913">
      <w:pPr>
        <w:pStyle w:val="BodyText"/>
        <w:numPr>
          <w:ilvl w:val="0"/>
          <w:numId w:val="20"/>
        </w:numPr>
        <w:overflowPunct/>
        <w:autoSpaceDE/>
        <w:autoSpaceDN/>
        <w:adjustRightInd/>
        <w:spacing w:after="0"/>
        <w:jc w:val="both"/>
        <w:rPr>
          <w:rFonts w:cs="Times"/>
          <w:i/>
          <w:iCs/>
          <w:lang w:eastAsia="zh-CN"/>
        </w:rPr>
      </w:pPr>
      <w:r w:rsidRPr="00781B8D">
        <w:rPr>
          <w:rFonts w:cs="Times"/>
          <w:i/>
          <w:iCs/>
          <w:lang w:eastAsia="zh-CN"/>
        </w:rPr>
        <w:t xml:space="preserve">grouping of UEs to reduce transmission and reception footprint at the </w:t>
      </w:r>
      <w:proofErr w:type="spellStart"/>
      <w:r w:rsidRPr="00781B8D">
        <w:rPr>
          <w:rFonts w:cs="Times"/>
          <w:i/>
          <w:iCs/>
          <w:lang w:eastAsia="zh-CN"/>
        </w:rPr>
        <w:t>gNB</w:t>
      </w:r>
      <w:proofErr w:type="spellEnd"/>
      <w:r w:rsidRPr="00781B8D">
        <w:rPr>
          <w:rFonts w:cs="Times"/>
          <w:i/>
          <w:iCs/>
          <w:lang w:eastAsia="zh-CN"/>
        </w:rPr>
        <w:t>; including but not limited to the following</w:t>
      </w:r>
    </w:p>
    <w:p w14:paraId="5C941FD5"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grouping of users in spatial domain</w:t>
      </w:r>
    </w:p>
    <w:p w14:paraId="48F88632" w14:textId="7F3AE885" w:rsidR="00624AD5" w:rsidRDefault="00624AD5" w:rsidP="0062467F">
      <w:pPr>
        <w:pStyle w:val="Caption"/>
        <w:rPr>
          <w:b w:val="0"/>
          <w:bCs w:val="0"/>
          <w:color w:val="auto"/>
        </w:rPr>
      </w:pPr>
    </w:p>
    <w:p w14:paraId="4171A9AF" w14:textId="5E321FBB" w:rsidR="003525D4" w:rsidRDefault="003525D4" w:rsidP="000079E8">
      <w:pPr>
        <w:rPr>
          <w:lang w:val="en-GB"/>
        </w:rPr>
      </w:pPr>
      <w:r>
        <w:rPr>
          <w:lang w:val="en-GB"/>
        </w:rPr>
        <w:t xml:space="preserve">Our understanding is that the main proposals are MIMO enhancement via </w:t>
      </w:r>
      <w:r w:rsidRPr="003525D4">
        <w:rPr>
          <w:lang w:val="en-GB"/>
        </w:rPr>
        <w:t xml:space="preserve">adaptation on the number of Tx/Rx antenna elements/ports, the number of panels and </w:t>
      </w:r>
      <w:proofErr w:type="spellStart"/>
      <w:r w:rsidRPr="003525D4">
        <w:rPr>
          <w:lang w:val="en-GB"/>
        </w:rPr>
        <w:t>TRxP</w:t>
      </w:r>
      <w:proofErr w:type="spellEnd"/>
      <w:r w:rsidRPr="003525D4">
        <w:rPr>
          <w:lang w:val="en-GB"/>
        </w:rPr>
        <w:t>.</w:t>
      </w:r>
      <w:r>
        <w:rPr>
          <w:lang w:val="en-GB"/>
        </w:rPr>
        <w:t xml:space="preserve"> Similar to other MIMO discussion in RAN2, we think RAN2 may design some new MAC-CE and specify UE capability after RAN1 send LS to RAN2.</w:t>
      </w:r>
      <w:r w:rsidR="004E5C11">
        <w:rPr>
          <w:lang w:val="en-GB"/>
        </w:rPr>
        <w:t xml:space="preserve"> For now, RAN2 don't need to involve in the discussion.</w:t>
      </w:r>
      <w:r>
        <w:rPr>
          <w:lang w:val="en-GB"/>
        </w:rPr>
        <w:t xml:space="preserve"> </w:t>
      </w:r>
    </w:p>
    <w:p w14:paraId="11F74402" w14:textId="4722CF10" w:rsidR="000079E8" w:rsidRPr="009F01AA" w:rsidRDefault="003525D4" w:rsidP="009F01AA">
      <w:pPr>
        <w:pStyle w:val="Caption"/>
      </w:pPr>
      <w:r w:rsidRPr="009F01AA">
        <w:lastRenderedPageBreak/>
        <w:t xml:space="preserve">Proposal 3: For spatial domain techniques, RAN2 may design some new MAC-CE and specify UE capability after RAN1 </w:t>
      </w:r>
      <w:r w:rsidR="00D75790" w:rsidRPr="009F01AA">
        <w:t>trigger the discussion</w:t>
      </w:r>
      <w:r w:rsidR="000B4664">
        <w:t>, similar to other MIMO discussion in RAN2</w:t>
      </w:r>
      <w:r w:rsidR="00D75790" w:rsidRPr="009F01AA">
        <w:t>.</w:t>
      </w:r>
    </w:p>
    <w:p w14:paraId="4BFC1CF4" w14:textId="0504DAAF" w:rsidR="00766913" w:rsidRDefault="00766913" w:rsidP="00766913">
      <w:pPr>
        <w:pStyle w:val="Heading2"/>
        <w:rPr>
          <w:lang w:val="en-US"/>
        </w:rPr>
      </w:pPr>
      <w:r>
        <w:t>2.</w:t>
      </w:r>
      <w:r w:rsidR="00474835">
        <w:t>4</w:t>
      </w:r>
      <w:r>
        <w:t xml:space="preserve"> </w:t>
      </w:r>
      <w:r>
        <w:rPr>
          <w:lang w:val="en-US"/>
        </w:rPr>
        <w:t xml:space="preserve">Power domain technique </w:t>
      </w:r>
    </w:p>
    <w:p w14:paraId="5DB727F6" w14:textId="77777777" w:rsidR="00766913" w:rsidRPr="00816169" w:rsidRDefault="00766913" w:rsidP="00766913">
      <w:pPr>
        <w:rPr>
          <w:b/>
          <w:highlight w:val="green"/>
          <w:lang w:eastAsia="zh-CN"/>
        </w:rPr>
      </w:pPr>
      <w:r w:rsidRPr="00816169">
        <w:rPr>
          <w:rFonts w:eastAsia="Malgun Gothic"/>
          <w:b/>
          <w:highlight w:val="green"/>
          <w:lang w:eastAsia="zh-CN"/>
        </w:rPr>
        <w:t>Agreement</w:t>
      </w:r>
    </w:p>
    <w:p w14:paraId="5684F41D" w14:textId="77777777" w:rsidR="00766913" w:rsidRPr="00781B8D" w:rsidRDefault="00766913" w:rsidP="00766913">
      <w:pPr>
        <w:pStyle w:val="BodyText"/>
        <w:spacing w:after="0"/>
        <w:rPr>
          <w:rFonts w:cs="Times"/>
          <w:i/>
          <w:iCs/>
          <w:lang w:eastAsia="zh-CN"/>
        </w:rPr>
      </w:pPr>
      <w:r w:rsidRPr="00781B8D">
        <w:rPr>
          <w:rFonts w:cs="Times"/>
          <w:i/>
          <w:iCs/>
          <w:lang w:eastAsia="zh-CN"/>
        </w:rPr>
        <w:t>Further study the necessity of RAN1 change for</w:t>
      </w:r>
      <w:r w:rsidRPr="00781B8D">
        <w:rPr>
          <w:rFonts w:eastAsia="DengXian" w:cs="Times"/>
          <w:i/>
          <w:iCs/>
          <w:lang w:eastAsia="zh-CN"/>
        </w:rPr>
        <w:t xml:space="preserve"> </w:t>
      </w:r>
      <w:r w:rsidRPr="00781B8D">
        <w:rPr>
          <w:rFonts w:cs="Times"/>
          <w:i/>
          <w:iCs/>
          <w:lang w:eastAsia="zh-CN"/>
        </w:rPr>
        <w:t xml:space="preserve">techniques and enhancements for adaptation of transmission power/processing and/or reception processing of signals/channels by the </w:t>
      </w:r>
      <w:proofErr w:type="spellStart"/>
      <w:r w:rsidRPr="00781B8D">
        <w:rPr>
          <w:rFonts w:cs="Times"/>
          <w:i/>
          <w:iCs/>
          <w:lang w:eastAsia="zh-CN"/>
        </w:rPr>
        <w:t>gNB</w:t>
      </w:r>
      <w:proofErr w:type="spellEnd"/>
      <w:r w:rsidRPr="00781B8D">
        <w:rPr>
          <w:rFonts w:cs="Times"/>
          <w:i/>
          <w:iCs/>
          <w:lang w:eastAsia="zh-CN"/>
        </w:rPr>
        <w:t>, including (but not limited to) the following aspects:</w:t>
      </w:r>
    </w:p>
    <w:p w14:paraId="4595DE04" w14:textId="77777777" w:rsidR="00766913" w:rsidRPr="00781B8D" w:rsidRDefault="00766913" w:rsidP="00766913">
      <w:pPr>
        <w:pStyle w:val="BodyText"/>
        <w:numPr>
          <w:ilvl w:val="0"/>
          <w:numId w:val="21"/>
        </w:numPr>
        <w:overflowPunct/>
        <w:autoSpaceDE/>
        <w:autoSpaceDN/>
        <w:adjustRightInd/>
        <w:spacing w:after="0"/>
        <w:jc w:val="both"/>
        <w:rPr>
          <w:rFonts w:cs="Times"/>
          <w:i/>
          <w:iCs/>
          <w:lang w:eastAsia="zh-CN"/>
        </w:rPr>
      </w:pPr>
      <w:r w:rsidRPr="00781B8D">
        <w:rPr>
          <w:rFonts w:cs="Times"/>
          <w:i/>
          <w:iCs/>
          <w:lang w:eastAsia="zh-CN"/>
        </w:rPr>
        <w:t>dynamic adjustment of transmission power</w:t>
      </w:r>
    </w:p>
    <w:p w14:paraId="2173255C"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596CEF18"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studying potential UE feedback/assistance information for adjustment of transmission power</w:t>
      </w:r>
    </w:p>
    <w:p w14:paraId="431D6028"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studying PA efficiency improvements to maintain transmission quality (e.g., EVM) when operating at higher efficiency, potentially with RAN4 involvement</w:t>
      </w:r>
    </w:p>
    <w:p w14:paraId="58FEC2B6"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studying geographical area/user density to adjust the transmission power</w:t>
      </w:r>
    </w:p>
    <w:p w14:paraId="40809456" w14:textId="77777777" w:rsidR="00766913" w:rsidRPr="00781B8D" w:rsidRDefault="00766913" w:rsidP="00766913">
      <w:pPr>
        <w:pStyle w:val="BodyText"/>
        <w:numPr>
          <w:ilvl w:val="0"/>
          <w:numId w:val="21"/>
        </w:numPr>
        <w:overflowPunct/>
        <w:autoSpaceDE/>
        <w:autoSpaceDN/>
        <w:adjustRightInd/>
        <w:spacing w:after="0"/>
        <w:jc w:val="both"/>
        <w:rPr>
          <w:rFonts w:cs="Times"/>
          <w:i/>
          <w:iCs/>
          <w:lang w:eastAsia="zh-CN"/>
        </w:rPr>
      </w:pPr>
      <w:r w:rsidRPr="00781B8D">
        <w:rPr>
          <w:rFonts w:cs="Times"/>
          <w:i/>
          <w:iCs/>
          <w:lang w:eastAsia="zh-CN"/>
        </w:rPr>
        <w:t xml:space="preserve">adaptation of </w:t>
      </w:r>
      <w:proofErr w:type="spellStart"/>
      <w:r w:rsidRPr="00781B8D">
        <w:rPr>
          <w:rFonts w:cs="Times"/>
          <w:i/>
          <w:iCs/>
          <w:lang w:eastAsia="zh-CN"/>
        </w:rPr>
        <w:t>gNB</w:t>
      </w:r>
      <w:proofErr w:type="spellEnd"/>
      <w:r w:rsidRPr="00781B8D">
        <w:rPr>
          <w:rFonts w:cs="Times"/>
          <w:i/>
          <w:iCs/>
          <w:lang w:eastAsia="zh-CN"/>
        </w:rPr>
        <w:t xml:space="preserve"> transceiver algorithms and processes to improve power efficiency: </w:t>
      </w:r>
    </w:p>
    <w:p w14:paraId="1FC78761"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including techniques aided by UE, e.g., utilizing legacy or enhanced feedback mechanism;</w:t>
      </w:r>
    </w:p>
    <w:p w14:paraId="44A14970"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for example, adaptation of digital pre-distortion (DPD), use of digital post distortion (for improving power efficiency) by the UE, adaptation to transceiver filtering operation</w:t>
      </w:r>
    </w:p>
    <w:p w14:paraId="7A8B262D"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impact to UE implementation and power consumption should be considered</w:t>
      </w:r>
    </w:p>
    <w:p w14:paraId="47447A0B" w14:textId="77777777" w:rsidR="00766913" w:rsidRPr="00781B8D" w:rsidRDefault="00766913" w:rsidP="00766913">
      <w:pPr>
        <w:pStyle w:val="BodyText"/>
        <w:numPr>
          <w:ilvl w:val="0"/>
          <w:numId w:val="21"/>
        </w:numPr>
        <w:overflowPunct/>
        <w:autoSpaceDE/>
        <w:autoSpaceDN/>
        <w:adjustRightInd/>
        <w:spacing w:after="0"/>
        <w:jc w:val="both"/>
        <w:rPr>
          <w:rFonts w:cs="Times"/>
          <w:i/>
          <w:iCs/>
          <w:lang w:eastAsia="zh-CN"/>
        </w:rPr>
      </w:pPr>
      <w:r w:rsidRPr="00781B8D">
        <w:rPr>
          <w:rFonts w:cs="Times"/>
          <w:i/>
          <w:iCs/>
          <w:lang w:eastAsia="zh-CN"/>
        </w:rPr>
        <w:t>tone reservation techniques (to improve PAPR and power efficiency);</w:t>
      </w:r>
    </w:p>
    <w:p w14:paraId="290ACED7" w14:textId="77777777" w:rsidR="00766913" w:rsidRPr="00781B8D" w:rsidRDefault="00766913" w:rsidP="00766913">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It is noted that tone reservation techniques for UE will be studied in Rel-18 further NR coverage enhancement WI, as indicated in RP-213579</w:t>
      </w:r>
    </w:p>
    <w:p w14:paraId="37481DC2" w14:textId="77777777" w:rsidR="00624AD5" w:rsidRPr="00766913" w:rsidRDefault="00624AD5" w:rsidP="0062467F">
      <w:pPr>
        <w:pStyle w:val="Caption"/>
        <w:rPr>
          <w:b w:val="0"/>
          <w:bCs w:val="0"/>
          <w:color w:val="auto"/>
        </w:rPr>
      </w:pPr>
    </w:p>
    <w:p w14:paraId="25F750A1" w14:textId="72D96E5A" w:rsidR="0062467F" w:rsidRPr="0062467F" w:rsidRDefault="00EA6209" w:rsidP="00EA6209">
      <w:pPr>
        <w:pStyle w:val="Caption"/>
        <w:rPr>
          <w:b w:val="0"/>
          <w:bCs w:val="0"/>
          <w:color w:val="auto"/>
        </w:rPr>
      </w:pPr>
      <w:r>
        <w:rPr>
          <w:b w:val="0"/>
          <w:bCs w:val="0"/>
          <w:color w:val="auto"/>
          <w:lang w:val="en-GB"/>
        </w:rPr>
        <w:t xml:space="preserve">For above list </w:t>
      </w:r>
      <w:r w:rsidR="00030932">
        <w:rPr>
          <w:b w:val="0"/>
          <w:bCs w:val="0"/>
          <w:color w:val="auto"/>
        </w:rPr>
        <w:t xml:space="preserve">of </w:t>
      </w:r>
      <w:r>
        <w:rPr>
          <w:b w:val="0"/>
          <w:bCs w:val="0"/>
          <w:color w:val="auto"/>
          <w:lang w:val="en-GB"/>
        </w:rPr>
        <w:t xml:space="preserve">power domain techniques, we think only RAN1 impacts are expected and it will highly depend on the </w:t>
      </w:r>
      <w:proofErr w:type="spellStart"/>
      <w:r>
        <w:rPr>
          <w:b w:val="0"/>
          <w:bCs w:val="0"/>
          <w:color w:val="auto"/>
          <w:lang w:val="en-GB"/>
        </w:rPr>
        <w:t>gNB</w:t>
      </w:r>
      <w:proofErr w:type="spellEnd"/>
      <w:r>
        <w:rPr>
          <w:b w:val="0"/>
          <w:bCs w:val="0"/>
          <w:color w:val="auto"/>
          <w:lang w:val="en-GB"/>
        </w:rPr>
        <w:t xml:space="preserve"> power consumption model. No RAN2 impacts are foreseen. </w:t>
      </w:r>
    </w:p>
    <w:p w14:paraId="0152E940" w14:textId="50E7A026" w:rsidR="00766913" w:rsidRPr="009F01AA" w:rsidRDefault="00EA6209" w:rsidP="009F01AA">
      <w:pPr>
        <w:pStyle w:val="Caption"/>
      </w:pPr>
      <w:r w:rsidRPr="009F01AA">
        <w:t>Proposal 4: For power domain techniques, RAN2 impacts are not foreseen.</w:t>
      </w:r>
    </w:p>
    <w:p w14:paraId="5FCA5949" w14:textId="2F40639D" w:rsidR="00474835" w:rsidRPr="005001D8" w:rsidRDefault="00474835" w:rsidP="00474835">
      <w:pPr>
        <w:pStyle w:val="Heading2"/>
        <w:rPr>
          <w:lang w:val="en-US"/>
        </w:rPr>
      </w:pPr>
      <w:r>
        <w:t xml:space="preserve">2.5 </w:t>
      </w:r>
      <w:r>
        <w:rPr>
          <w:lang w:val="en-US"/>
        </w:rPr>
        <w:t>UE assistance information</w:t>
      </w:r>
    </w:p>
    <w:p w14:paraId="70D01DB5" w14:textId="77777777" w:rsidR="00474835" w:rsidRPr="002F281B" w:rsidRDefault="00474835" w:rsidP="00474835">
      <w:pPr>
        <w:rPr>
          <w:lang w:val="en-GB"/>
        </w:rPr>
      </w:pPr>
      <w:r w:rsidRPr="002F281B">
        <w:rPr>
          <w:lang w:val="en-GB"/>
        </w:rPr>
        <w:t>In RAN1#109-e</w:t>
      </w:r>
      <w:r>
        <w:rPr>
          <w:lang w:val="en-GB"/>
        </w:rPr>
        <w:t xml:space="preserve"> [2], the following agreements were made on UE assistance information.  </w:t>
      </w:r>
      <w:r w:rsidRPr="002F281B">
        <w:rPr>
          <w:lang w:val="en-GB"/>
        </w:rPr>
        <w:t xml:space="preserve"> </w:t>
      </w:r>
    </w:p>
    <w:p w14:paraId="7B10A0F0" w14:textId="77777777" w:rsidR="00474835" w:rsidRPr="00816169" w:rsidRDefault="00474835" w:rsidP="00474835">
      <w:pPr>
        <w:rPr>
          <w:b/>
          <w:highlight w:val="green"/>
          <w:lang w:eastAsia="zh-CN"/>
        </w:rPr>
      </w:pPr>
      <w:r w:rsidRPr="00816169">
        <w:rPr>
          <w:rFonts w:eastAsia="Malgun Gothic"/>
          <w:b/>
          <w:highlight w:val="green"/>
          <w:lang w:eastAsia="zh-CN"/>
        </w:rPr>
        <w:t>Agreement</w:t>
      </w:r>
    </w:p>
    <w:p w14:paraId="47FAFE83" w14:textId="77777777" w:rsidR="00474835" w:rsidRPr="00781B8D" w:rsidRDefault="00474835" w:rsidP="00474835">
      <w:pPr>
        <w:pStyle w:val="BodyText"/>
        <w:spacing w:after="0"/>
        <w:rPr>
          <w:rFonts w:cs="Times"/>
          <w:i/>
          <w:iCs/>
          <w:lang w:eastAsia="zh-CN"/>
        </w:rPr>
      </w:pPr>
      <w:r w:rsidRPr="00781B8D">
        <w:rPr>
          <w:rFonts w:cs="Times"/>
          <w:i/>
          <w:iCs/>
          <w:lang w:eastAsia="zh-CN"/>
        </w:rPr>
        <w:t xml:space="preserve">Further study techniques and enhancements on assistance information from the UE to aid the </w:t>
      </w:r>
      <w:proofErr w:type="spellStart"/>
      <w:r w:rsidRPr="00781B8D">
        <w:rPr>
          <w:rFonts w:cs="Times"/>
          <w:i/>
          <w:iCs/>
          <w:lang w:eastAsia="zh-CN"/>
        </w:rPr>
        <w:t>gNB</w:t>
      </w:r>
      <w:proofErr w:type="spellEnd"/>
      <w:r w:rsidRPr="00781B8D">
        <w:rPr>
          <w:rFonts w:cs="Times"/>
          <w:i/>
          <w:iCs/>
          <w:lang w:eastAsia="zh-CN"/>
        </w:rPr>
        <w:t xml:space="preserve"> to perform energy saving techniques</w:t>
      </w:r>
    </w:p>
    <w:p w14:paraId="0302D404" w14:textId="77777777" w:rsidR="00474835" w:rsidRPr="00781B8D" w:rsidRDefault="00474835" w:rsidP="00474835">
      <w:pPr>
        <w:pStyle w:val="BodyText"/>
        <w:numPr>
          <w:ilvl w:val="0"/>
          <w:numId w:val="13"/>
        </w:numPr>
        <w:overflowPunct/>
        <w:autoSpaceDE/>
        <w:autoSpaceDN/>
        <w:adjustRightInd/>
        <w:spacing w:after="0"/>
        <w:ind w:left="760"/>
        <w:jc w:val="both"/>
        <w:rPr>
          <w:rFonts w:cs="Times"/>
          <w:i/>
          <w:iCs/>
          <w:lang w:eastAsia="zh-CN"/>
        </w:rPr>
      </w:pPr>
      <w:r w:rsidRPr="00781B8D">
        <w:rPr>
          <w:rFonts w:cs="Times"/>
          <w:i/>
          <w:iCs/>
          <w:lang w:eastAsia="zh-CN"/>
        </w:rPr>
        <w:t>Some examples of assistance information are, but not limited to:</w:t>
      </w:r>
    </w:p>
    <w:p w14:paraId="1E8C4A90"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preferred SSB configurations,</w:t>
      </w:r>
    </w:p>
    <w:p w14:paraId="07153722"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indication of semi-static UL channel transmissions,</w:t>
      </w:r>
    </w:p>
    <w:p w14:paraId="53F0BC09"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indication of UE’s buffer status for UL channel transmissions, </w:t>
      </w:r>
    </w:p>
    <w:p w14:paraId="556A974F"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 xml:space="preserve">UE traffic information such as service priority, delay tolerance, data rate, data volume, traffic type, time criticality, and packet size(s), </w:t>
      </w:r>
    </w:p>
    <w:p w14:paraId="753B9D12"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coverage, mobility status, location.</w:t>
      </w:r>
    </w:p>
    <w:p w14:paraId="0B05A08C" w14:textId="77777777" w:rsidR="00474835" w:rsidRPr="00781B8D" w:rsidRDefault="00474835" w:rsidP="00474835">
      <w:pPr>
        <w:pStyle w:val="BodyText"/>
        <w:numPr>
          <w:ilvl w:val="1"/>
          <w:numId w:val="13"/>
        </w:numPr>
        <w:overflowPunct/>
        <w:autoSpaceDE/>
        <w:autoSpaceDN/>
        <w:adjustRightInd/>
        <w:spacing w:after="0"/>
        <w:ind w:left="1200"/>
        <w:jc w:val="both"/>
        <w:rPr>
          <w:rFonts w:cs="Times"/>
          <w:i/>
          <w:iCs/>
          <w:lang w:eastAsia="zh-CN"/>
        </w:rPr>
      </w:pPr>
      <w:r w:rsidRPr="00781B8D">
        <w:rPr>
          <w:rFonts w:cs="Times"/>
          <w:i/>
          <w:iCs/>
          <w:lang w:eastAsia="zh-CN"/>
        </w:rPr>
        <w:t>conditions for triggering the assistance information from the UE</w:t>
      </w:r>
    </w:p>
    <w:p w14:paraId="71ECC8A3" w14:textId="77777777" w:rsidR="00474835" w:rsidRPr="00031B16" w:rsidRDefault="00474835" w:rsidP="00474835"/>
    <w:p w14:paraId="2B2A2C32" w14:textId="59E88AD9" w:rsidR="004526C7" w:rsidRDefault="00474835" w:rsidP="00474835">
      <w:pPr>
        <w:rPr>
          <w:lang w:val="en-GB"/>
        </w:rPr>
      </w:pPr>
      <w:r>
        <w:rPr>
          <w:lang w:val="en-GB"/>
        </w:rPr>
        <w:t>As can be seen, RAN1 agreed that the UE can provide some assistance information to a</w:t>
      </w:r>
      <w:r w:rsidR="007C7337">
        <w:rPr>
          <w:lang w:val="en-GB"/>
        </w:rPr>
        <w:t xml:space="preserve">id </w:t>
      </w:r>
      <w:r>
        <w:rPr>
          <w:lang w:val="en-GB"/>
        </w:rPr>
        <w:t xml:space="preserve">the </w:t>
      </w:r>
      <w:proofErr w:type="spellStart"/>
      <w:r>
        <w:rPr>
          <w:lang w:val="en-GB"/>
        </w:rPr>
        <w:t>gNB</w:t>
      </w:r>
      <w:proofErr w:type="spellEnd"/>
      <w:r>
        <w:rPr>
          <w:lang w:val="en-GB"/>
        </w:rPr>
        <w:t xml:space="preserve"> to perform energy saving. </w:t>
      </w:r>
      <w:r w:rsidR="007C7337">
        <w:rPr>
          <w:lang w:val="en-GB"/>
        </w:rPr>
        <w:t>However, i</w:t>
      </w:r>
      <w:r>
        <w:rPr>
          <w:lang w:val="en-GB"/>
        </w:rPr>
        <w:t xml:space="preserve">t may cause impact to UE's </w:t>
      </w:r>
      <w:r w:rsidR="004526C7">
        <w:rPr>
          <w:lang w:val="en-GB"/>
        </w:rPr>
        <w:t xml:space="preserve">extra </w:t>
      </w:r>
      <w:r>
        <w:rPr>
          <w:lang w:val="en-GB"/>
        </w:rPr>
        <w:t>power consumption</w:t>
      </w:r>
      <w:r w:rsidR="007C7337">
        <w:rPr>
          <w:lang w:val="en-GB"/>
        </w:rPr>
        <w:t xml:space="preserve"> and implementation complexity</w:t>
      </w:r>
      <w:r w:rsidR="004526C7">
        <w:rPr>
          <w:lang w:val="en-GB"/>
        </w:rPr>
        <w:t xml:space="preserve">. Similar to Rel-16 WI of UE power saving, some UE power saving solutions are at the cost of extra </w:t>
      </w:r>
      <w:proofErr w:type="spellStart"/>
      <w:r w:rsidR="004526C7">
        <w:rPr>
          <w:lang w:val="en-GB"/>
        </w:rPr>
        <w:t>gNB</w:t>
      </w:r>
      <w:proofErr w:type="spellEnd"/>
      <w:r w:rsidR="004526C7">
        <w:rPr>
          <w:lang w:val="en-GB"/>
        </w:rPr>
        <w:t xml:space="preserve"> power consumption or complexity. Thus, </w:t>
      </w:r>
      <w:r w:rsidR="004526C7">
        <w:t>f</w:t>
      </w:r>
      <w:r w:rsidR="004526C7" w:rsidRPr="004526C7">
        <w:t xml:space="preserve">or each </w:t>
      </w:r>
      <w:r w:rsidR="004526C7">
        <w:t>network</w:t>
      </w:r>
      <w:r w:rsidR="004526C7" w:rsidRPr="004526C7">
        <w:t xml:space="preserve"> energy saving solution, its impacts on UE power consumption </w:t>
      </w:r>
      <w:r w:rsidR="004526C7">
        <w:t xml:space="preserve">and complexity </w:t>
      </w:r>
      <w:r w:rsidR="004526C7" w:rsidRPr="004526C7">
        <w:t>should be carefully evaluated.</w:t>
      </w:r>
      <w:r w:rsidR="004526C7">
        <w:rPr>
          <w:lang w:val="en-GB"/>
        </w:rPr>
        <w:t xml:space="preserve"> </w:t>
      </w:r>
    </w:p>
    <w:p w14:paraId="6A6E8616" w14:textId="59A786D3" w:rsidR="007E512C" w:rsidRPr="00587751" w:rsidRDefault="007E512C" w:rsidP="009F01AA">
      <w:pPr>
        <w:pStyle w:val="Caption"/>
        <w:rPr>
          <w:color w:val="auto"/>
        </w:rPr>
      </w:pPr>
      <w:r>
        <w:rPr>
          <w:color w:val="auto"/>
        </w:rPr>
        <w:t>Proposal</w:t>
      </w:r>
      <w:r w:rsidR="00214E14">
        <w:rPr>
          <w:color w:val="auto"/>
        </w:rPr>
        <w:t xml:space="preserve"> </w:t>
      </w:r>
      <w:r w:rsidR="00420B3A">
        <w:rPr>
          <w:color w:val="auto"/>
        </w:rPr>
        <w:t>5</w:t>
      </w:r>
      <w:r>
        <w:rPr>
          <w:color w:val="auto"/>
        </w:rPr>
        <w:t xml:space="preserve">: </w:t>
      </w:r>
      <w:r w:rsidR="00214E14">
        <w:t>F</w:t>
      </w:r>
      <w:r w:rsidR="004526C7" w:rsidRPr="004526C7">
        <w:t xml:space="preserve">or each </w:t>
      </w:r>
      <w:r w:rsidR="004526C7">
        <w:t>network</w:t>
      </w:r>
      <w:r w:rsidR="004526C7" w:rsidRPr="004526C7">
        <w:t xml:space="preserve"> energy saving solution, its impacts on UE power consumption </w:t>
      </w:r>
      <w:r w:rsidR="004526C7">
        <w:t xml:space="preserve">and complexity </w:t>
      </w:r>
      <w:r w:rsidR="004526C7" w:rsidRPr="004526C7">
        <w:t>should be carefully evaluated</w:t>
      </w:r>
      <w:r>
        <w:rPr>
          <w:color w:val="auto"/>
        </w:rPr>
        <w:t>.</w:t>
      </w: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974CE30" w14:textId="3AAB68FA" w:rsidR="00437A02" w:rsidRPr="00D749D3" w:rsidRDefault="00C231DA" w:rsidP="007671DD">
      <w:pPr>
        <w:tabs>
          <w:tab w:val="left" w:pos="6093"/>
        </w:tabs>
      </w:pPr>
      <w:r w:rsidRPr="00FA5ADC">
        <w:t>In this contribution,</w:t>
      </w:r>
      <w:r w:rsidR="007671DD">
        <w:t xml:space="preserve"> </w:t>
      </w:r>
      <w:r w:rsidR="007671DD">
        <w:rPr>
          <w:lang w:eastAsia="zh-CN"/>
        </w:rPr>
        <w:t>we share our initial views on general RAN2 work o</w:t>
      </w:r>
      <w:r w:rsidR="002977D3">
        <w:rPr>
          <w:lang w:eastAsia="zh-CN"/>
        </w:rPr>
        <w:t>f</w:t>
      </w:r>
      <w:r w:rsidR="007671DD">
        <w:rPr>
          <w:lang w:eastAsia="zh-CN"/>
        </w:rPr>
        <w:t xml:space="preserve"> network energy saving.</w:t>
      </w:r>
      <w:r w:rsidR="007671DD">
        <w:t xml:space="preserve"> O</w:t>
      </w:r>
      <w:r w:rsidR="00D749D3">
        <w:t>ur proposals are:</w:t>
      </w:r>
    </w:p>
    <w:p w14:paraId="4482B1D1" w14:textId="77777777" w:rsidR="007671DD" w:rsidRPr="00EC39DA" w:rsidRDefault="007671DD" w:rsidP="007671DD">
      <w:pPr>
        <w:ind w:left="40"/>
        <w:rPr>
          <w:b/>
          <w:bCs/>
          <w:lang w:val="en-GB"/>
        </w:rPr>
      </w:pPr>
      <w:r>
        <w:rPr>
          <w:b/>
          <w:bCs/>
          <w:color w:val="auto"/>
        </w:rPr>
        <w:t>Proposal</w:t>
      </w:r>
      <w:r w:rsidRPr="00FA0637">
        <w:rPr>
          <w:b/>
          <w:bCs/>
          <w:color w:val="auto"/>
        </w:rPr>
        <w:t xml:space="preserve"> </w:t>
      </w:r>
      <w:r>
        <w:rPr>
          <w:b/>
          <w:bCs/>
          <w:color w:val="auto"/>
        </w:rPr>
        <w:t>1</w:t>
      </w:r>
      <w:r w:rsidRPr="00FA0637">
        <w:rPr>
          <w:b/>
          <w:bCs/>
          <w:color w:val="auto"/>
        </w:rPr>
        <w:t xml:space="preserve">: </w:t>
      </w:r>
      <w:r w:rsidRPr="00195337">
        <w:rPr>
          <w:b/>
          <w:bCs/>
        </w:rPr>
        <w:t xml:space="preserve">For time domain </w:t>
      </w:r>
      <w:r>
        <w:rPr>
          <w:b/>
          <w:bCs/>
        </w:rPr>
        <w:t>techniques,</w:t>
      </w:r>
      <w:r w:rsidRPr="00195337">
        <w:rPr>
          <w:b/>
          <w:bCs/>
        </w:rPr>
        <w:t xml:space="preserve"> </w:t>
      </w:r>
      <w:r w:rsidRPr="00195337">
        <w:rPr>
          <w:b/>
          <w:bCs/>
          <w:lang w:val="en-GB"/>
        </w:rPr>
        <w:t xml:space="preserve">RAN2 first study adaptation of RS for L3 measurements and cell specific DRX / UE group DRX. RAN2 impacts on other candidate solutions are not clear for </w:t>
      </w:r>
      <w:r>
        <w:rPr>
          <w:b/>
          <w:bCs/>
          <w:lang w:val="en-GB"/>
        </w:rPr>
        <w:t>now</w:t>
      </w:r>
      <w:r w:rsidRPr="00195337">
        <w:rPr>
          <w:b/>
          <w:bCs/>
          <w:lang w:val="en-GB"/>
        </w:rPr>
        <w:t xml:space="preserve">, and wait for their progress in RAN1. </w:t>
      </w:r>
    </w:p>
    <w:p w14:paraId="37A61764" w14:textId="77777777" w:rsidR="009D314C" w:rsidRPr="009F01AA" w:rsidRDefault="009D314C" w:rsidP="009D314C">
      <w:pPr>
        <w:pStyle w:val="Caption"/>
      </w:pPr>
      <w:r w:rsidRPr="009F01AA">
        <w:t xml:space="preserve">Proposal 2: For frequency domain techniques, RAN2 wait RAN1 progress (e.g., BWP </w:t>
      </w:r>
      <w:r>
        <w:t xml:space="preserve">switching </w:t>
      </w:r>
      <w:r w:rsidRPr="009F01AA">
        <w:t xml:space="preserve">enhancement, dynamic </w:t>
      </w:r>
      <w:proofErr w:type="spellStart"/>
      <w:r w:rsidRPr="009F01AA">
        <w:t>PCell</w:t>
      </w:r>
      <w:proofErr w:type="spellEnd"/>
      <w:r w:rsidRPr="009F01AA">
        <w:t xml:space="preserve"> switch and SSB-less </w:t>
      </w:r>
      <w:proofErr w:type="spellStart"/>
      <w:r w:rsidRPr="009F01AA">
        <w:t>SCell</w:t>
      </w:r>
      <w:proofErr w:type="spellEnd"/>
      <w:r w:rsidRPr="009F01AA">
        <w:t xml:space="preserve"> in inter-band CA)</w:t>
      </w:r>
    </w:p>
    <w:p w14:paraId="4290D3D8" w14:textId="77777777" w:rsidR="0064586D" w:rsidRPr="009F01AA" w:rsidRDefault="0064586D" w:rsidP="0064586D">
      <w:pPr>
        <w:pStyle w:val="Caption"/>
      </w:pPr>
      <w:r w:rsidRPr="009F01AA">
        <w:t>Proposal 3: For spatial domain techniques, RAN2 may design some new MAC-CE and specify UE capability after RAN1 trigger the discussion</w:t>
      </w:r>
      <w:r>
        <w:t>, similar to other MIMO discussion in RAN2</w:t>
      </w:r>
      <w:r w:rsidRPr="009F01AA">
        <w:t>.</w:t>
      </w:r>
    </w:p>
    <w:p w14:paraId="4AE02BD2" w14:textId="77777777" w:rsidR="007671DD" w:rsidRPr="00EA6209" w:rsidRDefault="007671DD" w:rsidP="007671DD">
      <w:pPr>
        <w:ind w:left="40"/>
        <w:rPr>
          <w:b/>
          <w:bCs/>
          <w:color w:val="auto"/>
        </w:rPr>
      </w:pPr>
      <w:r>
        <w:rPr>
          <w:b/>
          <w:bCs/>
          <w:color w:val="auto"/>
        </w:rPr>
        <w:t>Proposal</w:t>
      </w:r>
      <w:r w:rsidRPr="00FA0637">
        <w:rPr>
          <w:b/>
          <w:bCs/>
          <w:color w:val="auto"/>
        </w:rPr>
        <w:t xml:space="preserve"> </w:t>
      </w:r>
      <w:r>
        <w:rPr>
          <w:b/>
          <w:bCs/>
          <w:color w:val="auto"/>
        </w:rPr>
        <w:t>4</w:t>
      </w:r>
      <w:r w:rsidRPr="00FA0637">
        <w:rPr>
          <w:b/>
          <w:bCs/>
          <w:color w:val="auto"/>
        </w:rPr>
        <w:t xml:space="preserve">: </w:t>
      </w:r>
      <w:r w:rsidRPr="00675847">
        <w:rPr>
          <w:b/>
          <w:bCs/>
          <w:color w:val="auto"/>
        </w:rPr>
        <w:t xml:space="preserve">For </w:t>
      </w:r>
      <w:r>
        <w:rPr>
          <w:b/>
          <w:bCs/>
          <w:color w:val="auto"/>
        </w:rPr>
        <w:t>power</w:t>
      </w:r>
      <w:r w:rsidRPr="00675847">
        <w:rPr>
          <w:b/>
          <w:bCs/>
          <w:color w:val="auto"/>
        </w:rPr>
        <w:t xml:space="preserve"> domain techniques, RAN2 </w:t>
      </w:r>
      <w:r>
        <w:rPr>
          <w:b/>
          <w:bCs/>
          <w:color w:val="auto"/>
        </w:rPr>
        <w:t>impacts are not foreseen.</w:t>
      </w:r>
    </w:p>
    <w:p w14:paraId="7F2D8BC4" w14:textId="624AE1D0" w:rsidR="008501EA" w:rsidRDefault="007671DD" w:rsidP="007671DD">
      <w:pPr>
        <w:ind w:left="40"/>
        <w:rPr>
          <w:b/>
          <w:bCs/>
          <w:color w:val="auto"/>
        </w:rPr>
      </w:pPr>
      <w:r w:rsidRPr="007671DD">
        <w:rPr>
          <w:b/>
          <w:bCs/>
          <w:color w:val="auto"/>
        </w:rPr>
        <w:t>Proposal 5: For each network energy saving solution, its impacts on UE power consumption and complexity should be carefully evaluated.</w:t>
      </w:r>
    </w:p>
    <w:p w14:paraId="6DC5E038" w14:textId="77777777" w:rsidR="007671DD" w:rsidRPr="007671DD" w:rsidRDefault="007671DD" w:rsidP="007671DD">
      <w:pPr>
        <w:ind w:left="4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1302238" w14:textId="6B7AA54F" w:rsidR="008827C2" w:rsidRDefault="008827C2" w:rsidP="008827C2">
      <w:r w:rsidRPr="002547E3">
        <w:t xml:space="preserve">[1] </w:t>
      </w:r>
      <w:r>
        <w:t>RP-21</w:t>
      </w:r>
      <w:r w:rsidR="00B310A1">
        <w:t>3554</w:t>
      </w:r>
      <w:r>
        <w:t xml:space="preserve">, </w:t>
      </w:r>
      <w:r w:rsidR="00B310A1" w:rsidRPr="00B310A1">
        <w:rPr>
          <w:bCs/>
          <w:lang w:val="en-GB"/>
        </w:rPr>
        <w:t xml:space="preserve">New SI: </w:t>
      </w:r>
      <w:r w:rsidR="00B310A1" w:rsidRPr="00B310A1">
        <w:rPr>
          <w:bCs/>
        </w:rPr>
        <w:t>Study on network energy savings for NR</w:t>
      </w:r>
      <w:r w:rsidR="000073EA">
        <w:t>.</w:t>
      </w:r>
    </w:p>
    <w:p w14:paraId="5B24B29F" w14:textId="7A662870" w:rsidR="003E4867" w:rsidRPr="00B310A1" w:rsidRDefault="003E4867" w:rsidP="008827C2">
      <w:pPr>
        <w:rPr>
          <w:b/>
          <w:lang w:val="en-GB"/>
        </w:rPr>
      </w:pPr>
      <w:r>
        <w:t>[2] RAN1</w:t>
      </w:r>
      <w:r w:rsidR="00862067">
        <w:t>#</w:t>
      </w:r>
      <w:r>
        <w:t xml:space="preserve">109e, Chair Notes. </w:t>
      </w:r>
    </w:p>
    <w:p w14:paraId="60F21D3A"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71BBA" w14:textId="77777777" w:rsidR="002B168C" w:rsidRDefault="002B168C">
      <w:r>
        <w:separator/>
      </w:r>
    </w:p>
    <w:p w14:paraId="6F4FB391" w14:textId="77777777" w:rsidR="002B168C" w:rsidRDefault="002B168C"/>
  </w:endnote>
  <w:endnote w:type="continuationSeparator" w:id="0">
    <w:p w14:paraId="64C44D48" w14:textId="77777777" w:rsidR="002B168C" w:rsidRDefault="002B168C">
      <w:r>
        <w:continuationSeparator/>
      </w:r>
    </w:p>
    <w:p w14:paraId="59D5AC34" w14:textId="77777777" w:rsidR="002B168C" w:rsidRDefault="002B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F1D1" w14:textId="77777777" w:rsidR="002B168C" w:rsidRDefault="002B168C">
      <w:r>
        <w:separator/>
      </w:r>
    </w:p>
    <w:p w14:paraId="18BAA955" w14:textId="77777777" w:rsidR="002B168C" w:rsidRDefault="002B168C"/>
  </w:footnote>
  <w:footnote w:type="continuationSeparator" w:id="0">
    <w:p w14:paraId="0C6B1D4B" w14:textId="77777777" w:rsidR="002B168C" w:rsidRDefault="002B168C">
      <w:r>
        <w:continuationSeparator/>
      </w:r>
    </w:p>
    <w:p w14:paraId="044F6DAA" w14:textId="77777777" w:rsidR="002B168C" w:rsidRDefault="002B1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F7DBB"/>
    <w:multiLevelType w:val="hybridMultilevel"/>
    <w:tmpl w:val="A43AC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6"/>
  </w:num>
  <w:num w:numId="2" w16cid:durableId="2123449102">
    <w:abstractNumId w:val="16"/>
  </w:num>
  <w:num w:numId="3" w16cid:durableId="868225439">
    <w:abstractNumId w:val="25"/>
  </w:num>
  <w:num w:numId="4" w16cid:durableId="1147404626">
    <w:abstractNumId w:val="0"/>
  </w:num>
  <w:num w:numId="5" w16cid:durableId="1617247771">
    <w:abstractNumId w:val="10"/>
  </w:num>
  <w:num w:numId="6" w16cid:durableId="1667317774">
    <w:abstractNumId w:val="11"/>
  </w:num>
  <w:num w:numId="7" w16cid:durableId="358972767">
    <w:abstractNumId w:val="14"/>
  </w:num>
  <w:num w:numId="8" w16cid:durableId="2039230982">
    <w:abstractNumId w:val="20"/>
  </w:num>
  <w:num w:numId="9" w16cid:durableId="1471094399">
    <w:abstractNumId w:val="8"/>
  </w:num>
  <w:num w:numId="10" w16cid:durableId="911811100">
    <w:abstractNumId w:val="4"/>
  </w:num>
  <w:num w:numId="11" w16cid:durableId="1165433945">
    <w:abstractNumId w:val="22"/>
  </w:num>
  <w:num w:numId="12" w16cid:durableId="968777164">
    <w:abstractNumId w:val="23"/>
  </w:num>
  <w:num w:numId="13" w16cid:durableId="1949892967">
    <w:abstractNumId w:val="15"/>
  </w:num>
  <w:num w:numId="14" w16cid:durableId="743719060">
    <w:abstractNumId w:val="15"/>
  </w:num>
  <w:num w:numId="15" w16cid:durableId="847983451">
    <w:abstractNumId w:val="9"/>
  </w:num>
  <w:num w:numId="16" w16cid:durableId="456029712">
    <w:abstractNumId w:val="24"/>
  </w:num>
  <w:num w:numId="17" w16cid:durableId="1224485385">
    <w:abstractNumId w:val="2"/>
  </w:num>
  <w:num w:numId="18" w16cid:durableId="1157188010">
    <w:abstractNumId w:val="21"/>
  </w:num>
  <w:num w:numId="19" w16cid:durableId="1081487993">
    <w:abstractNumId w:val="6"/>
  </w:num>
  <w:num w:numId="20" w16cid:durableId="1833443245">
    <w:abstractNumId w:val="7"/>
  </w:num>
  <w:num w:numId="21" w16cid:durableId="2145732937">
    <w:abstractNumId w:val="13"/>
  </w:num>
  <w:num w:numId="22" w16cid:durableId="589122094">
    <w:abstractNumId w:val="1"/>
  </w:num>
  <w:num w:numId="23" w16cid:durableId="563225141">
    <w:abstractNumId w:val="12"/>
  </w:num>
  <w:num w:numId="24" w16cid:durableId="1488474052">
    <w:abstractNumId w:val="19"/>
  </w:num>
  <w:num w:numId="25" w16cid:durableId="1989549858">
    <w:abstractNumId w:val="5"/>
  </w:num>
  <w:num w:numId="26" w16cid:durableId="1546916583">
    <w:abstractNumId w:val="17"/>
  </w:num>
  <w:num w:numId="27" w16cid:durableId="2129473554">
    <w:abstractNumId w:val="18"/>
  </w:num>
  <w:num w:numId="28" w16cid:durableId="76284510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0932"/>
    <w:rsid w:val="00031410"/>
    <w:rsid w:val="000315DB"/>
    <w:rsid w:val="00031B16"/>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7D3"/>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68C"/>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C14"/>
    <w:rsid w:val="00462C18"/>
    <w:rsid w:val="00462D6C"/>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B7F"/>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208C"/>
    <w:rsid w:val="004B23AF"/>
    <w:rsid w:val="004B2431"/>
    <w:rsid w:val="004B25F6"/>
    <w:rsid w:val="004B2656"/>
    <w:rsid w:val="004B2B53"/>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4F1"/>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B2"/>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6EFB"/>
    <w:rsid w:val="00C16F04"/>
    <w:rsid w:val="00C17051"/>
    <w:rsid w:val="00C1757B"/>
    <w:rsid w:val="00C20009"/>
    <w:rsid w:val="00C201C1"/>
    <w:rsid w:val="00C2053C"/>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790"/>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4</cp:revision>
  <cp:lastPrinted>2017-03-22T08:13:00Z</cp:lastPrinted>
  <dcterms:created xsi:type="dcterms:W3CDTF">2022-08-09T09:15:00Z</dcterms:created>
  <dcterms:modified xsi:type="dcterms:W3CDTF">2022-08-09T15:16:00Z</dcterms:modified>
</cp:coreProperties>
</file>